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733A15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700C7561" w:rsidR="006C62FA" w:rsidRDefault="0098746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64D41" wp14:editId="20D27623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391150" cy="711200"/>
                <wp:effectExtent l="0" t="0" r="19050" b="12700"/>
                <wp:wrapNone/>
                <wp:docPr id="11308619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2AF61" w14:textId="6CF8C6EA" w:rsidR="0098746E" w:rsidRPr="00BD46E3" w:rsidRDefault="00BD46E3" w:rsidP="0098746E">
                            <w:pPr>
                              <w:spacing w:before="120" w:after="0" w:line="240" w:lineRule="auto"/>
                              <w:jc w:val="center"/>
                            </w:pPr>
                            <w:r>
                              <w:t>“</w:t>
                            </w:r>
                            <w:r w:rsidR="001E6277" w:rsidRPr="00BD46E3">
                              <w:t xml:space="preserve">El aprendizaje-servicio como estrategia de formación para el desarrollo ético y cívico en la educación </w:t>
                            </w:r>
                            <w:r>
                              <w:t>superior”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64D4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3.3pt;margin-top:22.95pt;width:424.5pt;height: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" fillcolor="white [3201]" strokeweight=".5pt">
                <v:textbox>
                  <w:txbxContent>
                    <w:p w14:paraId="2B82AF61" w14:textId="6CF8C6EA" w:rsidR="0098746E" w:rsidRPr="00BD46E3" w:rsidRDefault="00BD46E3" w:rsidP="0098746E">
                      <w:pPr>
                        <w:spacing w:before="120" w:after="0" w:line="240" w:lineRule="auto"/>
                        <w:jc w:val="center"/>
                      </w:pPr>
                      <w:r>
                        <w:t>“</w:t>
                      </w:r>
                      <w:r w:rsidR="001E6277" w:rsidRPr="00BD46E3">
                        <w:t xml:space="preserve">El aprendizaje-servicio como estrategia de formación para el desarrollo ético y cívico en la educación </w:t>
                      </w:r>
                      <w:r>
                        <w:t>superior”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A15">
        <w:rPr>
          <w:b/>
          <w:bCs/>
        </w:rPr>
        <w:t xml:space="preserve">Título </w:t>
      </w:r>
      <w:r w:rsidR="00B5197F">
        <w:rPr>
          <w:b/>
          <w:bCs/>
        </w:rPr>
        <w:t>o</w:t>
      </w:r>
      <w:r w:rsidR="00733A15">
        <w:rPr>
          <w:b/>
          <w:bCs/>
        </w:rPr>
        <w:t>rientativo de la Tesis Doctoral</w:t>
      </w:r>
    </w:p>
    <w:p w14:paraId="74D317C5" w14:textId="42A5DC97" w:rsidR="0098746E" w:rsidRDefault="0098746E">
      <w:pPr>
        <w:rPr>
          <w:b/>
          <w:bCs/>
        </w:rPr>
      </w:pPr>
    </w:p>
    <w:p w14:paraId="2845A020" w14:textId="77777777" w:rsidR="0098746E" w:rsidRDefault="0098746E" w:rsidP="0098746E">
      <w:pPr>
        <w:spacing w:before="120" w:after="0" w:line="240" w:lineRule="auto"/>
        <w:jc w:val="center"/>
      </w:pPr>
    </w:p>
    <w:p w14:paraId="215B3ACF" w14:textId="465B4D4D" w:rsidR="0098746E" w:rsidRDefault="0098746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B4936B9" w14:textId="4E974E45" w:rsidR="00B5197F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CIENCIAS SOCIALES Y JURÍDICAS</w:t>
      </w:r>
      <w:r w:rsidR="007C558D">
        <w:t xml:space="preserve"> / ÉTICA</w:t>
      </w:r>
      <w:r w:rsidR="00FB1460">
        <w:t xml:space="preserve"> Y RESPONSABILIDAD SOCIAL</w:t>
      </w:r>
      <w:r w:rsidR="007C558D">
        <w:t xml:space="preserve"> DE LA EDUCACIÓN</w:t>
      </w:r>
    </w:p>
    <w:p w14:paraId="53CD6903" w14:textId="4AB16831" w:rsidR="006C62FA" w:rsidRDefault="00733A15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262EDEEA" w14:textId="77777777" w:rsidR="00D22692" w:rsidRPr="00CD4522" w:rsidRDefault="00D22692" w:rsidP="00D22692">
      <w:pPr>
        <w:spacing w:after="120"/>
        <w:jc w:val="both"/>
      </w:pPr>
      <w:r w:rsidRPr="00CD4522">
        <w:t>En educación superior, la formación ética y cívica del profesorado constituye un componente esencial para el ejercicio de una práctica educativa comprometida con la sociedad. En este sentido, el aprendizaje-servicio se configura como una metodología pedagógica que articula el aprendizaje académico con el servicio a la comunidad, favoreciendo el desarrollo de competencias sociales, éticas y cívicas. Su incorporación en la formación inicial del profesorado permite al futuro docente comprender mejor la dimensión social de la educación y adquirir herramientas orientadas a la promoción de una ciudadanía activa y responsable.</w:t>
      </w:r>
    </w:p>
    <w:p w14:paraId="6F2A89E0" w14:textId="77777777" w:rsidR="00D22692" w:rsidRPr="00CD4522" w:rsidRDefault="00D22692" w:rsidP="00D22692">
      <w:pPr>
        <w:spacing w:after="120"/>
        <w:jc w:val="both"/>
      </w:pPr>
      <w:r w:rsidRPr="00CD4522">
        <w:t>La tesis tiene como objetivo diseñar, desarrollar y evaluar un programa formativo basado en aprendizaje-servicio en el contexto de las titulaciones de Educación. Asimismo, partiendo de las dimensiones de la educación moral (cognitiva, afectiva, volitiva y contextual), se pretende analizar en qué medida la participación en dicho programa contribuye al desarrollo ético y cívico del alumnado, así como a su futura predisposición para incorporar esta metodología en su práctica docente.</w:t>
      </w:r>
    </w:p>
    <w:p w14:paraId="4DF85288" w14:textId="77777777" w:rsidR="00D22692" w:rsidRPr="00CD4522" w:rsidRDefault="00D22692" w:rsidP="00D22692">
      <w:pPr>
        <w:spacing w:after="120"/>
        <w:jc w:val="both"/>
      </w:pPr>
      <w:r w:rsidRPr="00CD4522">
        <w:t>Metodológicamente la investigación se sitúa en un enfoque cualitativo de carácter descriptivo-interpretativo. Se diseñará e implementará un programa formativo dirigido a estudiantes de grado y máster de educación, atendiendo a las vías de educación moral. Para la recogida de información se recurrirá, al término de la experiencia, a grupos de discusión y entrevistas en profundidad.</w:t>
      </w:r>
    </w:p>
    <w:p w14:paraId="4A83047F" w14:textId="77777777" w:rsidR="00D22692" w:rsidRPr="00CD4522" w:rsidRDefault="00D22692" w:rsidP="00D22692">
      <w:pPr>
        <w:spacing w:after="120"/>
        <w:jc w:val="both"/>
      </w:pPr>
      <w:r w:rsidRPr="00CD4522">
        <w:t>Procedimiento: se solicitará el reconocimiento académico de créditos para incentivar la participación, y la validación del Comité de Ética. Finalizada la formación, se recogerán datos mediante las técnicas cualitativas mencionadas y serán analizados a través de análisis temático.</w:t>
      </w:r>
    </w:p>
    <w:p w14:paraId="1F5054DB" w14:textId="77777777" w:rsidR="00D22692" w:rsidRPr="00CD4522" w:rsidRDefault="00D22692" w:rsidP="00D22692">
      <w:pPr>
        <w:spacing w:after="120"/>
        <w:jc w:val="both"/>
      </w:pPr>
      <w:r w:rsidRPr="00CD4522">
        <w:t>Se espera que los resultados evidencien que el aprendizaje-servicio constituye una estrategia formativa eficaz para fortalecer la formación ética y la responsabilidad cívica del futuro profesorado.</w:t>
      </w:r>
    </w:p>
    <w:p w14:paraId="67D40B6E" w14:textId="6186532D" w:rsidR="00D22692" w:rsidRPr="00D8422F" w:rsidRDefault="00D22692" w:rsidP="00D22692">
      <w:pPr>
        <w:spacing w:after="120" w:line="240" w:lineRule="auto"/>
        <w:jc w:val="both"/>
      </w:pPr>
      <w:r w:rsidRPr="00D8422F">
        <w:t xml:space="preserve">La </w:t>
      </w:r>
      <w:r w:rsidRPr="00CD4522">
        <w:t>transferibilidad del estudio se cifra en que</w:t>
      </w:r>
      <w:r w:rsidRPr="00D8422F">
        <w:t xml:space="preserve"> programa de </w:t>
      </w:r>
      <w:r w:rsidRPr="00CD4522">
        <w:t>A</w:t>
      </w:r>
      <w:r w:rsidR="003F6845">
        <w:t>pS</w:t>
      </w:r>
      <w:r w:rsidRPr="00D8422F">
        <w:t xml:space="preserve"> diseñado puede aplicarse en distintos grados y contextos universitarios para fortalecer la formación ética y cívica del futuro profesorado. Además, ofrece un modelo replicable que permite adaptar, evaluar e integrar esta metodología en diversas instituciones y programas de educación superior.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lastRenderedPageBreak/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791466C4" w14:textId="0CAF7F2A" w:rsidR="00E83636" w:rsidRPr="003F6845" w:rsidRDefault="00D22692" w:rsidP="00D35878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3F6845">
        <w:rPr>
          <w:rFonts w:cstheme="minorHAnsi"/>
        </w:rPr>
        <w:t xml:space="preserve">No </w:t>
      </w:r>
    </w:p>
    <w:p w14:paraId="09B8A1D4" w14:textId="77777777" w:rsidR="00D22692" w:rsidRPr="00D35878" w:rsidRDefault="00D22692" w:rsidP="00D35878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3E4D5C"/>
          <w:sz w:val="21"/>
          <w:szCs w:val="21"/>
          <w:shd w:val="clear" w:color="auto" w:fill="FFFFFF"/>
        </w:rPr>
      </w:pPr>
    </w:p>
    <w:p w14:paraId="47831EFB" w14:textId="4646CFD2" w:rsidR="006C62FA" w:rsidRDefault="00733A15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5D650629" w:rsidR="00E4220A" w:rsidRDefault="00F25C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F25C2C">
        <w:t>Graduado</w:t>
      </w:r>
      <w:r w:rsidR="00733A15">
        <w:t>-a</w:t>
      </w:r>
      <w:r w:rsidRPr="00F25C2C">
        <w:t xml:space="preserve"> e</w:t>
      </w:r>
      <w:r w:rsidR="00733A15">
        <w:t xml:space="preserve">n </w:t>
      </w:r>
      <w:r>
        <w:t>Pedagogía,</w:t>
      </w:r>
      <w:r w:rsidRPr="00F25C2C">
        <w:t xml:space="preserve"> Educación </w:t>
      </w:r>
      <w:r>
        <w:t xml:space="preserve">Infantil, </w:t>
      </w:r>
      <w:r w:rsidRPr="00F25C2C">
        <w:t>Educación Primaria</w:t>
      </w:r>
      <w:r>
        <w:t xml:space="preserve">, Educación Social, </w:t>
      </w:r>
      <w:r w:rsidRPr="00F25C2C">
        <w:t>o</w:t>
      </w:r>
      <w:r w:rsidR="00733A15">
        <w:t xml:space="preserve"> cualquier grado de Educación</w:t>
      </w:r>
      <w:r>
        <w:t xml:space="preserve">; </w:t>
      </w:r>
      <w:r w:rsidR="00733A15">
        <w:t>profesionales y actores del ámbito de la educación que cuenten con Grado o Licenciatura.</w:t>
      </w:r>
    </w:p>
    <w:p w14:paraId="4592E010" w14:textId="4AF37277" w:rsidR="009C63C3" w:rsidRDefault="00733A15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597CFF12" w14:textId="6AF77A4E" w:rsidR="007D560E" w:rsidRPr="00D22692" w:rsidRDefault="00D22692" w:rsidP="007D560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D22692">
        <w:t>Mar</w:t>
      </w:r>
      <w:r>
        <w:t>t</w:t>
      </w:r>
      <w:r w:rsidRPr="00D22692">
        <w:t xml:space="preserve">a Gómez </w:t>
      </w:r>
      <w:proofErr w:type="spellStart"/>
      <w:r w:rsidRPr="00D22692">
        <w:t>Gómez</w:t>
      </w:r>
      <w:proofErr w:type="spellEnd"/>
      <w:r w:rsidRPr="00D22692">
        <w:t xml:space="preserve">: </w:t>
      </w:r>
      <w:hyperlink r:id="rId7" w:history="1">
        <w:r w:rsidRPr="00D22692">
          <w:rPr>
            <w:rStyle w:val="Hipervnculo"/>
            <w:color w:val="auto"/>
          </w:rPr>
          <w:t>marta.gomez@urjc.es</w:t>
        </w:r>
      </w:hyperlink>
    </w:p>
    <w:p w14:paraId="2A3CE5D1" w14:textId="44076697" w:rsidR="00AF7365" w:rsidRPr="00D22692" w:rsidRDefault="00D2269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D22692">
        <w:t xml:space="preserve">Ana Romero-Iribas: </w:t>
      </w:r>
      <w:hyperlink r:id="rId8" w:history="1">
        <w:r w:rsidRPr="00D22692">
          <w:rPr>
            <w:rStyle w:val="Hipervnculo"/>
            <w:color w:val="auto"/>
          </w:rPr>
          <w:t>ana.romero.iribas@urjc.es</w:t>
        </w:r>
      </w:hyperlink>
    </w:p>
    <w:p w14:paraId="779AA813" w14:textId="23C5CD00" w:rsidR="006C62FA" w:rsidRDefault="00733A15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4EA42A4B" w14:textId="536D2A7F" w:rsidR="003253DB" w:rsidRPr="00D22692" w:rsidRDefault="00D2269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D22692">
        <w:t xml:space="preserve">Marta Gómez </w:t>
      </w:r>
      <w:proofErr w:type="spellStart"/>
      <w:r w:rsidRPr="00D22692">
        <w:t>Gómez</w:t>
      </w:r>
      <w:proofErr w:type="spellEnd"/>
      <w:r w:rsidRPr="00D22692">
        <w:t xml:space="preserve">: </w:t>
      </w:r>
      <w:r w:rsidR="00D3257A" w:rsidRPr="00D22692">
        <w:t>https://servicios.urjc.es/pdi/ver/marta.gomez</w:t>
      </w:r>
    </w:p>
    <w:p w14:paraId="38C3D566" w14:textId="37B6EC24" w:rsidR="000477D0" w:rsidRPr="00D22692" w:rsidRDefault="00D2269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D22692">
        <w:t xml:space="preserve">Ana Romero-Iribas: </w:t>
      </w:r>
      <w:hyperlink r:id="rId9" w:history="1">
        <w:r w:rsidRPr="00D22692">
          <w:rPr>
            <w:rStyle w:val="Hipervnculo"/>
            <w:color w:val="auto"/>
          </w:rPr>
          <w:t>https://servicios.urjc.es/pdi/ver/ana.romero.iribas</w:t>
        </w:r>
      </w:hyperlink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10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11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B0FF" w14:textId="77777777" w:rsidR="00C76AC0" w:rsidRDefault="00C76AC0">
      <w:pPr>
        <w:spacing w:after="0" w:line="240" w:lineRule="auto"/>
      </w:pPr>
      <w:r>
        <w:separator/>
      </w:r>
    </w:p>
  </w:endnote>
  <w:endnote w:type="continuationSeparator" w:id="0">
    <w:p w14:paraId="724788DD" w14:textId="77777777" w:rsidR="00C76AC0" w:rsidRDefault="00C7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50A6" w14:textId="77777777" w:rsidR="00C76AC0" w:rsidRDefault="00C76AC0">
      <w:pPr>
        <w:spacing w:after="0" w:line="240" w:lineRule="auto"/>
      </w:pPr>
      <w:r>
        <w:separator/>
      </w:r>
    </w:p>
  </w:footnote>
  <w:footnote w:type="continuationSeparator" w:id="0">
    <w:p w14:paraId="1229C121" w14:textId="77777777" w:rsidR="00C76AC0" w:rsidRDefault="00C7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733A15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369EE"/>
    <w:rsid w:val="000477D0"/>
    <w:rsid w:val="000A1F6C"/>
    <w:rsid w:val="000B49C9"/>
    <w:rsid w:val="001A5D00"/>
    <w:rsid w:val="001E6277"/>
    <w:rsid w:val="00283F17"/>
    <w:rsid w:val="002A0929"/>
    <w:rsid w:val="003253DB"/>
    <w:rsid w:val="00375107"/>
    <w:rsid w:val="003F6845"/>
    <w:rsid w:val="00405857"/>
    <w:rsid w:val="005D0B45"/>
    <w:rsid w:val="00647437"/>
    <w:rsid w:val="006837C8"/>
    <w:rsid w:val="006C62FA"/>
    <w:rsid w:val="006D5DCE"/>
    <w:rsid w:val="0070501C"/>
    <w:rsid w:val="00733A15"/>
    <w:rsid w:val="00734D42"/>
    <w:rsid w:val="00797E6D"/>
    <w:rsid w:val="007C558D"/>
    <w:rsid w:val="007D560E"/>
    <w:rsid w:val="00816B91"/>
    <w:rsid w:val="00820EE0"/>
    <w:rsid w:val="008A5459"/>
    <w:rsid w:val="008A64A0"/>
    <w:rsid w:val="008B7EF7"/>
    <w:rsid w:val="0093738E"/>
    <w:rsid w:val="0098746E"/>
    <w:rsid w:val="009C63C3"/>
    <w:rsid w:val="00A512C9"/>
    <w:rsid w:val="00A7245A"/>
    <w:rsid w:val="00AF7365"/>
    <w:rsid w:val="00B5197F"/>
    <w:rsid w:val="00BB59B7"/>
    <w:rsid w:val="00BD46E3"/>
    <w:rsid w:val="00C76AC0"/>
    <w:rsid w:val="00CC4E3B"/>
    <w:rsid w:val="00D22692"/>
    <w:rsid w:val="00D3257A"/>
    <w:rsid w:val="00D35878"/>
    <w:rsid w:val="00E4220A"/>
    <w:rsid w:val="00E83636"/>
    <w:rsid w:val="00EA74FC"/>
    <w:rsid w:val="00F25C2C"/>
    <w:rsid w:val="00F64AB1"/>
    <w:rsid w:val="00FB1460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  <w:style w:type="character" w:customStyle="1" w:styleId="xy2iqfc">
    <w:name w:val="x_y2iqfc"/>
    <w:basedOn w:val="Fuentedeprrafopredeter"/>
    <w:rsid w:val="007C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romero.iribas@urjc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a.gomez@urjc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rjc.es/informacion-pract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urjc.es/pdi/ver/ana.romero.irib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Ana María Romero Iribas</cp:lastModifiedBy>
  <cp:revision>17</cp:revision>
  <dcterms:created xsi:type="dcterms:W3CDTF">2026-03-11T10:27:00Z</dcterms:created>
  <dcterms:modified xsi:type="dcterms:W3CDTF">2026-03-13T17:01:00Z</dcterms:modified>
  <dc:language>en-US</dc:language>
</cp:coreProperties>
</file>