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F9BF6" w14:textId="74A01B69" w:rsidR="00426E4B" w:rsidRPr="007F6539" w:rsidRDefault="00426E4B" w:rsidP="00426E4B">
      <w:pPr>
        <w:jc w:val="center"/>
        <w:rPr>
          <w:rFonts w:ascii="Arial" w:hAnsi="Arial" w:cs="Arial"/>
          <w:b/>
          <w:sz w:val="22"/>
          <w:szCs w:val="22"/>
        </w:rPr>
      </w:pPr>
      <w:r w:rsidRPr="007F6539">
        <w:rPr>
          <w:rFonts w:ascii="Arial" w:hAnsi="Arial" w:cs="Arial"/>
          <w:b/>
          <w:sz w:val="22"/>
          <w:szCs w:val="22"/>
        </w:rPr>
        <w:t xml:space="preserve">MEMORIA </w:t>
      </w:r>
      <w:r w:rsidR="003F0F87" w:rsidRPr="007F6539">
        <w:rPr>
          <w:rFonts w:ascii="Arial" w:hAnsi="Arial" w:cs="Arial"/>
          <w:b/>
          <w:sz w:val="22"/>
          <w:szCs w:val="22"/>
        </w:rPr>
        <w:t xml:space="preserve">JUSTIFICATIVA </w:t>
      </w:r>
      <w:r w:rsidRPr="007F6539">
        <w:rPr>
          <w:rFonts w:ascii="Arial" w:hAnsi="Arial" w:cs="Arial"/>
          <w:b/>
          <w:sz w:val="22"/>
          <w:szCs w:val="22"/>
        </w:rPr>
        <w:t xml:space="preserve">DEL </w:t>
      </w:r>
      <w:r w:rsidR="003F0F87" w:rsidRPr="007F6539">
        <w:rPr>
          <w:rFonts w:ascii="Arial" w:hAnsi="Arial" w:cs="Arial"/>
          <w:b/>
          <w:sz w:val="22"/>
          <w:szCs w:val="22"/>
        </w:rPr>
        <w:t xml:space="preserve">PROTOCOLO GENERAL DE ACTUACIÓN/ </w:t>
      </w:r>
      <w:r w:rsidRPr="007F6539">
        <w:rPr>
          <w:rFonts w:ascii="Arial" w:hAnsi="Arial" w:cs="Arial"/>
          <w:b/>
          <w:sz w:val="22"/>
          <w:szCs w:val="22"/>
        </w:rPr>
        <w:t xml:space="preserve">CONVENIO TITULADO </w:t>
      </w:r>
      <w:r w:rsidR="003F0F87" w:rsidRPr="007F6539">
        <w:rPr>
          <w:rFonts w:ascii="Arial" w:hAnsi="Arial" w:cs="Arial"/>
          <w:b/>
          <w:sz w:val="22"/>
          <w:szCs w:val="22"/>
        </w:rPr>
        <w:t>…………</w:t>
      </w:r>
      <w:r w:rsidRPr="007F6539">
        <w:rPr>
          <w:rFonts w:ascii="Arial" w:hAnsi="Arial" w:cs="Arial"/>
          <w:b/>
          <w:sz w:val="22"/>
          <w:szCs w:val="22"/>
        </w:rPr>
        <w:t xml:space="preserve"> QUE EMITE EL VICERRECTORADO DE </w:t>
      </w:r>
      <w:r w:rsidR="003F0F87" w:rsidRPr="007F6539">
        <w:rPr>
          <w:rFonts w:ascii="Arial" w:hAnsi="Arial" w:cs="Arial"/>
          <w:b/>
          <w:sz w:val="22"/>
          <w:szCs w:val="22"/>
        </w:rPr>
        <w:t>………………</w:t>
      </w:r>
      <w:r w:rsidR="007F6539" w:rsidRPr="007F6539">
        <w:rPr>
          <w:rStyle w:val="Refdenotaalpie"/>
          <w:rFonts w:ascii="Arial" w:hAnsi="Arial" w:cs="Arial"/>
          <w:b/>
          <w:sz w:val="22"/>
          <w:szCs w:val="22"/>
        </w:rPr>
        <w:footnoteReference w:id="1"/>
      </w:r>
    </w:p>
    <w:p w14:paraId="285B515F" w14:textId="77777777" w:rsidR="00426E4B" w:rsidRPr="007F6539" w:rsidRDefault="00426E4B" w:rsidP="00A86D9A">
      <w:pPr>
        <w:jc w:val="both"/>
        <w:rPr>
          <w:rFonts w:ascii="Arial" w:hAnsi="Arial" w:cs="Arial"/>
          <w:sz w:val="22"/>
          <w:szCs w:val="22"/>
        </w:rPr>
      </w:pPr>
    </w:p>
    <w:p w14:paraId="331EDD04" w14:textId="77777777" w:rsidR="00A86D9A" w:rsidRPr="007F6539" w:rsidRDefault="00A86D9A" w:rsidP="00A86D9A">
      <w:pPr>
        <w:jc w:val="both"/>
        <w:rPr>
          <w:rFonts w:ascii="Arial" w:hAnsi="Arial" w:cs="Arial"/>
          <w:sz w:val="22"/>
          <w:szCs w:val="22"/>
        </w:rPr>
      </w:pPr>
    </w:p>
    <w:p w14:paraId="524D7AF5" w14:textId="7D46A8C5" w:rsidR="00426E4B" w:rsidRPr="007F6539" w:rsidRDefault="003F0F87" w:rsidP="00A86D9A">
      <w:pPr>
        <w:jc w:val="both"/>
        <w:rPr>
          <w:rFonts w:ascii="Arial" w:hAnsi="Arial" w:cs="Arial"/>
          <w:sz w:val="22"/>
          <w:szCs w:val="22"/>
        </w:rPr>
      </w:pPr>
      <w:r w:rsidRPr="007F6539">
        <w:rPr>
          <w:rFonts w:ascii="Arial" w:hAnsi="Arial" w:cs="Arial"/>
          <w:sz w:val="22"/>
          <w:szCs w:val="22"/>
        </w:rPr>
        <w:t xml:space="preserve">De conformidad con el Reglamento para la supervisión y aprobación de los Convenios de la Universidad Rey Juan Carlos, se presenta memoria justificativa del </w:t>
      </w:r>
      <w:r w:rsidR="00FD5A7A" w:rsidRPr="007F6539">
        <w:rPr>
          <w:rFonts w:ascii="Arial" w:hAnsi="Arial" w:cs="Arial"/>
          <w:sz w:val="22"/>
          <w:szCs w:val="22"/>
        </w:rPr>
        <w:t>C</w:t>
      </w:r>
      <w:r w:rsidRPr="007F6539">
        <w:rPr>
          <w:rFonts w:ascii="Arial" w:hAnsi="Arial" w:cs="Arial"/>
          <w:sz w:val="22"/>
          <w:szCs w:val="22"/>
        </w:rPr>
        <w:t>onvenio</w:t>
      </w:r>
      <w:r w:rsidR="00FD5A7A" w:rsidRPr="007F6539">
        <w:rPr>
          <w:rFonts w:ascii="Arial" w:hAnsi="Arial" w:cs="Arial"/>
          <w:sz w:val="22"/>
          <w:szCs w:val="22"/>
        </w:rPr>
        <w:t>/Protocolo General de Actuación</w:t>
      </w:r>
      <w:r w:rsidRPr="007F6539">
        <w:rPr>
          <w:rFonts w:ascii="Arial" w:hAnsi="Arial" w:cs="Arial"/>
          <w:sz w:val="22"/>
          <w:szCs w:val="22"/>
        </w:rPr>
        <w:t xml:space="preserve"> referido para su estudio y aprobación en la correspondiente sesión de la Comisión de Convenios. </w:t>
      </w:r>
    </w:p>
    <w:p w14:paraId="0172F3DB" w14:textId="79B44D37" w:rsidR="00426E4B" w:rsidRPr="007F6539" w:rsidRDefault="00426E4B" w:rsidP="00A86D9A">
      <w:pPr>
        <w:jc w:val="both"/>
        <w:rPr>
          <w:rFonts w:ascii="Arial" w:hAnsi="Arial" w:cs="Arial"/>
          <w:sz w:val="22"/>
          <w:szCs w:val="22"/>
        </w:rPr>
      </w:pPr>
    </w:p>
    <w:p w14:paraId="15031F0F" w14:textId="14CF3F04" w:rsidR="00A86D9A" w:rsidRPr="007F6539" w:rsidRDefault="00A86D9A" w:rsidP="00A86D9A">
      <w:pPr>
        <w:jc w:val="both"/>
        <w:rPr>
          <w:rFonts w:ascii="Arial" w:hAnsi="Arial" w:cs="Arial"/>
          <w:sz w:val="22"/>
          <w:szCs w:val="22"/>
        </w:rPr>
      </w:pPr>
    </w:p>
    <w:p w14:paraId="6DB12D01" w14:textId="77777777" w:rsidR="00A86D9A" w:rsidRPr="007F6539" w:rsidRDefault="00A86D9A" w:rsidP="00A86D9A">
      <w:pPr>
        <w:jc w:val="both"/>
        <w:rPr>
          <w:rFonts w:ascii="Arial" w:hAnsi="Arial" w:cs="Arial"/>
          <w:sz w:val="22"/>
          <w:szCs w:val="22"/>
        </w:rPr>
      </w:pPr>
    </w:p>
    <w:p w14:paraId="3201CCC9" w14:textId="75C82E57" w:rsidR="00426E4B" w:rsidRPr="007F6539" w:rsidRDefault="00426E4B" w:rsidP="00A86D9A">
      <w:pPr>
        <w:jc w:val="both"/>
        <w:rPr>
          <w:rFonts w:ascii="Arial" w:hAnsi="Arial" w:cs="Arial"/>
          <w:b/>
          <w:sz w:val="22"/>
          <w:szCs w:val="22"/>
        </w:rPr>
      </w:pPr>
      <w:r w:rsidRPr="007F6539">
        <w:rPr>
          <w:rFonts w:ascii="Arial" w:hAnsi="Arial" w:cs="Arial"/>
          <w:b/>
          <w:sz w:val="22"/>
          <w:szCs w:val="22"/>
        </w:rPr>
        <w:t xml:space="preserve">NECESIDAD Y OPORTUNIDAD DEL </w:t>
      </w:r>
      <w:r w:rsidR="003F0F87" w:rsidRPr="007F6539">
        <w:rPr>
          <w:rFonts w:ascii="Arial" w:hAnsi="Arial" w:cs="Arial"/>
          <w:b/>
          <w:sz w:val="22"/>
          <w:szCs w:val="22"/>
        </w:rPr>
        <w:t>PROTOCOLO GENERAL DE ACTUACIÓN/ CONVENIO</w:t>
      </w:r>
      <w:r w:rsidRPr="007F6539">
        <w:rPr>
          <w:rFonts w:ascii="Arial" w:hAnsi="Arial" w:cs="Arial"/>
          <w:b/>
          <w:sz w:val="22"/>
          <w:szCs w:val="22"/>
        </w:rPr>
        <w:t>:</w:t>
      </w:r>
    </w:p>
    <w:p w14:paraId="2357935A" w14:textId="1D298FEC" w:rsidR="00426E4B" w:rsidRPr="007F6539" w:rsidRDefault="00426E4B" w:rsidP="00A86D9A">
      <w:pPr>
        <w:jc w:val="both"/>
        <w:rPr>
          <w:rFonts w:ascii="Arial" w:hAnsi="Arial" w:cs="Arial"/>
          <w:sz w:val="22"/>
          <w:szCs w:val="22"/>
        </w:rPr>
      </w:pPr>
      <w:r w:rsidRPr="007F6539">
        <w:rPr>
          <w:rFonts w:ascii="Arial" w:hAnsi="Arial" w:cs="Arial"/>
          <w:sz w:val="22"/>
          <w:szCs w:val="22"/>
        </w:rPr>
        <w:t xml:space="preserve">Analizar la necesidad y la oportunidad, impacto y carácter no contractual de la actividad en cuestión tal y como se recoge en el artículo </w:t>
      </w:r>
      <w:r w:rsidR="005C6F30">
        <w:rPr>
          <w:rFonts w:ascii="Arial" w:hAnsi="Arial" w:cs="Arial"/>
          <w:sz w:val="22"/>
          <w:szCs w:val="22"/>
        </w:rPr>
        <w:t>5</w:t>
      </w:r>
      <w:r w:rsidRPr="007F6539">
        <w:rPr>
          <w:rFonts w:ascii="Arial" w:hAnsi="Arial" w:cs="Arial"/>
          <w:sz w:val="22"/>
          <w:szCs w:val="22"/>
        </w:rPr>
        <w:t xml:space="preserve"> del Reglamento de Supervisión y Aprobación de Convenios de la Universidad Rey Juan Carlos.</w:t>
      </w:r>
    </w:p>
    <w:p w14:paraId="71BC9DF3" w14:textId="28CACC81" w:rsidR="00426E4B" w:rsidRPr="007F6539" w:rsidRDefault="00426E4B" w:rsidP="00A86D9A">
      <w:pPr>
        <w:jc w:val="both"/>
        <w:rPr>
          <w:rFonts w:ascii="Arial" w:hAnsi="Arial" w:cs="Arial"/>
          <w:sz w:val="22"/>
          <w:szCs w:val="22"/>
        </w:rPr>
      </w:pPr>
    </w:p>
    <w:p w14:paraId="6C0468F3" w14:textId="63A88573" w:rsidR="00426E4B" w:rsidRPr="007F6539" w:rsidRDefault="00426E4B" w:rsidP="00A86D9A">
      <w:pPr>
        <w:jc w:val="both"/>
        <w:rPr>
          <w:rFonts w:ascii="Arial" w:hAnsi="Arial" w:cs="Arial"/>
          <w:b/>
          <w:sz w:val="22"/>
          <w:szCs w:val="22"/>
        </w:rPr>
      </w:pPr>
      <w:r w:rsidRPr="007F6539">
        <w:rPr>
          <w:rFonts w:ascii="Arial" w:hAnsi="Arial" w:cs="Arial"/>
          <w:b/>
          <w:sz w:val="22"/>
          <w:szCs w:val="22"/>
        </w:rPr>
        <w:t xml:space="preserve">BENEFICIOS QUE GENERARÁ EL DESARROLLO DEL </w:t>
      </w:r>
      <w:r w:rsidR="003B7804" w:rsidRPr="007F6539">
        <w:rPr>
          <w:rFonts w:ascii="Arial" w:hAnsi="Arial" w:cs="Arial"/>
          <w:b/>
          <w:sz w:val="22"/>
          <w:szCs w:val="22"/>
        </w:rPr>
        <w:t>PROTOCOLO GENERAL DE ACTUACIÓN/ CONVENIO</w:t>
      </w:r>
      <w:r w:rsidRPr="007F6539">
        <w:rPr>
          <w:rFonts w:ascii="Arial" w:hAnsi="Arial" w:cs="Arial"/>
          <w:b/>
          <w:sz w:val="22"/>
          <w:szCs w:val="22"/>
        </w:rPr>
        <w:t xml:space="preserve"> EN LA URJC:</w:t>
      </w:r>
    </w:p>
    <w:p w14:paraId="1593538C" w14:textId="64EECA26" w:rsidR="003F0F87" w:rsidRPr="007F6539" w:rsidRDefault="003F0F87" w:rsidP="00A86D9A">
      <w:pPr>
        <w:jc w:val="both"/>
        <w:rPr>
          <w:rFonts w:ascii="Arial" w:hAnsi="Arial" w:cs="Arial"/>
          <w:sz w:val="22"/>
          <w:szCs w:val="22"/>
        </w:rPr>
      </w:pPr>
      <w:r w:rsidRPr="007F6539">
        <w:rPr>
          <w:rFonts w:ascii="Arial" w:hAnsi="Arial" w:cs="Arial"/>
          <w:sz w:val="22"/>
          <w:szCs w:val="22"/>
        </w:rPr>
        <w:t xml:space="preserve">Exponer beneficios que generará atendiendo a lo dispuesto en el artículo </w:t>
      </w:r>
      <w:r w:rsidR="005C6F30">
        <w:rPr>
          <w:rFonts w:ascii="Arial" w:hAnsi="Arial" w:cs="Arial"/>
          <w:sz w:val="22"/>
          <w:szCs w:val="22"/>
        </w:rPr>
        <w:t>5</w:t>
      </w:r>
      <w:r w:rsidRPr="007F6539">
        <w:rPr>
          <w:rFonts w:ascii="Arial" w:hAnsi="Arial" w:cs="Arial"/>
          <w:sz w:val="22"/>
          <w:szCs w:val="22"/>
        </w:rPr>
        <w:t xml:space="preserve"> del Reglamento de Supervisión y Aprobación de Convenios de la Universidad Rey Juan Carlos.</w:t>
      </w:r>
    </w:p>
    <w:p w14:paraId="003B29A4" w14:textId="629BFF05" w:rsidR="00426E4B" w:rsidRPr="007F6539" w:rsidRDefault="00426E4B" w:rsidP="00A86D9A">
      <w:pPr>
        <w:jc w:val="both"/>
        <w:rPr>
          <w:rFonts w:ascii="Arial" w:hAnsi="Arial" w:cs="Arial"/>
          <w:sz w:val="22"/>
          <w:szCs w:val="22"/>
        </w:rPr>
      </w:pPr>
    </w:p>
    <w:p w14:paraId="4056E737" w14:textId="6964BF47" w:rsidR="003D0565" w:rsidRPr="007F6539" w:rsidRDefault="003D0565" w:rsidP="003D0565">
      <w:pPr>
        <w:jc w:val="both"/>
        <w:rPr>
          <w:rFonts w:ascii="Arial" w:hAnsi="Arial" w:cs="Arial"/>
          <w:b/>
          <w:sz w:val="22"/>
          <w:szCs w:val="22"/>
        </w:rPr>
      </w:pPr>
      <w:r w:rsidRPr="007F6539">
        <w:rPr>
          <w:rFonts w:ascii="Arial" w:hAnsi="Arial" w:cs="Arial"/>
          <w:b/>
          <w:sz w:val="22"/>
          <w:szCs w:val="22"/>
        </w:rPr>
        <w:t>FINANCIACIÓN PARA LA EJECUCIÓN DEL OBJETO DEL CONVENIO: (NO NECESARIO PARA PROTOCOLO GENERAL DE ACTUACIÓN)</w:t>
      </w:r>
    </w:p>
    <w:p w14:paraId="78B939B0" w14:textId="77777777" w:rsidR="00426E4B" w:rsidRPr="007F6539" w:rsidRDefault="00426E4B" w:rsidP="00A86D9A">
      <w:pPr>
        <w:jc w:val="both"/>
        <w:rPr>
          <w:rFonts w:ascii="Arial" w:hAnsi="Arial" w:cs="Arial"/>
          <w:sz w:val="22"/>
          <w:szCs w:val="22"/>
        </w:rPr>
      </w:pPr>
    </w:p>
    <w:p w14:paraId="29448618" w14:textId="77777777" w:rsidR="00422765" w:rsidRPr="007F6539" w:rsidRDefault="00422765" w:rsidP="00422765">
      <w:pPr>
        <w:spacing w:line="312" w:lineRule="auto"/>
        <w:jc w:val="both"/>
        <w:rPr>
          <w:rFonts w:ascii="Arial" w:hAnsi="Arial" w:cs="Arial"/>
          <w:sz w:val="22"/>
          <w:szCs w:val="22"/>
        </w:rPr>
      </w:pPr>
      <w:bookmarkStart w:id="0" w:name="_Hlk108527180"/>
      <w:r w:rsidRPr="007F6539">
        <w:rPr>
          <w:rFonts w:ascii="Arial" w:hAnsi="Arial" w:cs="Arial"/>
          <w:sz w:val="22"/>
          <w:szCs w:val="22"/>
        </w:rPr>
        <w:t>De acuerdo con lo previsto en la legislación presupuestaria, se deben detallar y concretar las obligaciones y compromisos económicos asumidos por cada una de las partes, si los hubiera, indicando su distribución temporal por anualidades y su imputación concreta al presupuesto correspondiente especificando con cargo a qué partida presupuestaria se sufragarán las obligaciones.</w:t>
      </w:r>
    </w:p>
    <w:p w14:paraId="44D90369" w14:textId="77777777" w:rsidR="00422765" w:rsidRPr="007F6539" w:rsidRDefault="00422765" w:rsidP="00422765">
      <w:pPr>
        <w:spacing w:line="312" w:lineRule="auto"/>
        <w:jc w:val="both"/>
        <w:rPr>
          <w:rFonts w:ascii="Arial" w:hAnsi="Arial" w:cs="Arial"/>
          <w:sz w:val="22"/>
          <w:szCs w:val="22"/>
        </w:rPr>
      </w:pPr>
    </w:p>
    <w:p w14:paraId="143B3747" w14:textId="77777777" w:rsidR="00422765" w:rsidRPr="007F6539" w:rsidRDefault="00422765" w:rsidP="00422765">
      <w:pPr>
        <w:spacing w:line="312" w:lineRule="auto"/>
        <w:jc w:val="both"/>
        <w:rPr>
          <w:rFonts w:ascii="Arial" w:hAnsi="Arial" w:cs="Arial"/>
          <w:sz w:val="22"/>
          <w:szCs w:val="22"/>
        </w:rPr>
      </w:pPr>
      <w:r w:rsidRPr="007F6539">
        <w:rPr>
          <w:rFonts w:ascii="Arial" w:hAnsi="Arial" w:cs="Arial"/>
          <w:sz w:val="22"/>
          <w:szCs w:val="22"/>
        </w:rPr>
        <w:t xml:space="preserve">Asimismo, se deberá indicar cualquier implicación económica que se derive de la ejecución del objeto del Convenio especificando la forma de financiación que lo soporta. Ya sea por presupuesto propio, externo u otro. Tales como fondos del Plan de Recuperación, Transformación y Resiliencia, Fondos Estructurales y de Inversión Europeos, concesión directa a universidades públicas españolas para la modernización y digitalización del sistema universitario español o cualquier otro que pueda aplicar. </w:t>
      </w:r>
    </w:p>
    <w:p w14:paraId="0D022DD4" w14:textId="77777777" w:rsidR="00422765" w:rsidRPr="007F6539" w:rsidRDefault="00422765" w:rsidP="00422765">
      <w:pPr>
        <w:spacing w:line="312" w:lineRule="auto"/>
        <w:jc w:val="both"/>
        <w:rPr>
          <w:rFonts w:ascii="Arial" w:hAnsi="Arial" w:cs="Arial"/>
          <w:sz w:val="22"/>
          <w:szCs w:val="22"/>
        </w:rPr>
      </w:pPr>
    </w:p>
    <w:p w14:paraId="56C1B784" w14:textId="3EC4551E" w:rsidR="00422765" w:rsidRPr="007F6539" w:rsidRDefault="00422765" w:rsidP="00422765">
      <w:pPr>
        <w:spacing w:line="312" w:lineRule="auto"/>
        <w:jc w:val="both"/>
        <w:rPr>
          <w:rFonts w:ascii="Arial" w:hAnsi="Arial" w:cs="Arial"/>
          <w:sz w:val="22"/>
          <w:szCs w:val="22"/>
        </w:rPr>
      </w:pPr>
      <w:r w:rsidRPr="007F6539">
        <w:rPr>
          <w:rFonts w:ascii="Arial" w:hAnsi="Arial" w:cs="Arial"/>
          <w:sz w:val="22"/>
          <w:szCs w:val="22"/>
        </w:rPr>
        <w:t>En el caso de que el Convenio no conlleve obligaciones económicas para ninguna de las partes, se deberá indicar de manera similar a la que se incluye a continuación:</w:t>
      </w:r>
    </w:p>
    <w:p w14:paraId="67058234" w14:textId="60AA29E7" w:rsidR="00422765" w:rsidRPr="007F6539" w:rsidRDefault="00422765" w:rsidP="00422765">
      <w:pPr>
        <w:spacing w:line="312" w:lineRule="auto"/>
        <w:jc w:val="both"/>
        <w:rPr>
          <w:rFonts w:ascii="Arial" w:hAnsi="Arial" w:cs="Arial"/>
          <w:sz w:val="22"/>
          <w:szCs w:val="22"/>
        </w:rPr>
      </w:pPr>
      <w:r w:rsidRPr="007F6539">
        <w:rPr>
          <w:rFonts w:ascii="Arial" w:hAnsi="Arial" w:cs="Arial"/>
          <w:sz w:val="22"/>
          <w:szCs w:val="22"/>
        </w:rPr>
        <w:lastRenderedPageBreak/>
        <w:t>El contenido obligacional al que se comprometen ambas partes carece de naturaleza económica. La gestión de las respectivas obligaciones se realizará con los medios propios de cada una de las partes signatarias, sin que sea necesario ningún tipo de aportación presupuestaria adicional.</w:t>
      </w:r>
    </w:p>
    <w:bookmarkEnd w:id="0"/>
    <w:p w14:paraId="74E70F38" w14:textId="77777777" w:rsidR="00426E4B" w:rsidRPr="007F6539" w:rsidRDefault="00426E4B" w:rsidP="00426E4B">
      <w:pPr>
        <w:jc w:val="both"/>
        <w:rPr>
          <w:rFonts w:ascii="Arial" w:hAnsi="Arial" w:cs="Arial"/>
          <w:sz w:val="22"/>
          <w:szCs w:val="22"/>
        </w:rPr>
      </w:pPr>
    </w:p>
    <w:p w14:paraId="219C313B" w14:textId="7D1A80FC" w:rsidR="003F0F87" w:rsidRPr="007F6539" w:rsidRDefault="00A86D9A" w:rsidP="003F0F87">
      <w:pPr>
        <w:jc w:val="center"/>
        <w:rPr>
          <w:rFonts w:ascii="Arial" w:hAnsi="Arial" w:cs="Arial"/>
          <w:sz w:val="22"/>
          <w:szCs w:val="22"/>
        </w:rPr>
      </w:pPr>
      <w:r w:rsidRPr="007F6539">
        <w:rPr>
          <w:rFonts w:ascii="Arial" w:hAnsi="Arial" w:cs="Arial"/>
          <w:sz w:val="22"/>
          <w:szCs w:val="22"/>
        </w:rPr>
        <w:t>En Móstoles a</w:t>
      </w:r>
      <w:r w:rsidR="00741A3C" w:rsidRPr="007F6539">
        <w:rPr>
          <w:rFonts w:ascii="Arial" w:hAnsi="Arial" w:cs="Arial"/>
          <w:sz w:val="22"/>
          <w:szCs w:val="22"/>
        </w:rPr>
        <w:t xml:space="preserve"> fecha de firma electrónica.</w:t>
      </w:r>
    </w:p>
    <w:p w14:paraId="69569FE8" w14:textId="3B417607" w:rsidR="003F0F87" w:rsidRPr="007F6539" w:rsidRDefault="003F0F87" w:rsidP="003F0F87">
      <w:pPr>
        <w:jc w:val="center"/>
        <w:rPr>
          <w:rFonts w:ascii="Arial" w:hAnsi="Arial" w:cs="Arial"/>
          <w:sz w:val="22"/>
          <w:szCs w:val="22"/>
        </w:rPr>
      </w:pPr>
    </w:p>
    <w:p w14:paraId="5959BD7D" w14:textId="62C7412B" w:rsidR="003F0F87" w:rsidRPr="007F6539" w:rsidRDefault="003F0F87" w:rsidP="003F0F87">
      <w:pPr>
        <w:jc w:val="center"/>
        <w:rPr>
          <w:rFonts w:ascii="Arial" w:hAnsi="Arial" w:cs="Arial"/>
          <w:sz w:val="22"/>
          <w:szCs w:val="22"/>
        </w:rPr>
      </w:pPr>
    </w:p>
    <w:p w14:paraId="3C13AAC2" w14:textId="598AB06A" w:rsidR="003F0F87" w:rsidRPr="007F6539" w:rsidRDefault="003F0F87" w:rsidP="003F0F87">
      <w:pPr>
        <w:jc w:val="center"/>
        <w:rPr>
          <w:rFonts w:ascii="Arial" w:hAnsi="Arial" w:cs="Arial"/>
          <w:sz w:val="22"/>
          <w:szCs w:val="22"/>
        </w:rPr>
      </w:pPr>
    </w:p>
    <w:p w14:paraId="389EA77A" w14:textId="77777777" w:rsidR="003F0F87" w:rsidRPr="007F6539" w:rsidRDefault="003F0F87" w:rsidP="003F0F87">
      <w:pPr>
        <w:jc w:val="center"/>
        <w:rPr>
          <w:rFonts w:ascii="Arial" w:hAnsi="Arial" w:cs="Arial"/>
          <w:sz w:val="22"/>
          <w:szCs w:val="22"/>
        </w:rPr>
      </w:pPr>
    </w:p>
    <w:p w14:paraId="771905E2" w14:textId="77777777" w:rsidR="003F0F87" w:rsidRPr="007F6539" w:rsidRDefault="003F0F87" w:rsidP="003F0F87">
      <w:pPr>
        <w:jc w:val="center"/>
        <w:rPr>
          <w:rFonts w:ascii="Arial" w:hAnsi="Arial" w:cs="Arial"/>
          <w:sz w:val="22"/>
          <w:szCs w:val="22"/>
        </w:rPr>
      </w:pPr>
    </w:p>
    <w:p w14:paraId="703C2B68" w14:textId="372AE7F4" w:rsidR="00442BB9" w:rsidRPr="007F6539" w:rsidRDefault="003F0F87" w:rsidP="003F0F87">
      <w:pPr>
        <w:jc w:val="center"/>
        <w:rPr>
          <w:rFonts w:ascii="Arial" w:hAnsi="Arial" w:cs="Arial"/>
          <w:sz w:val="22"/>
          <w:szCs w:val="22"/>
        </w:rPr>
      </w:pPr>
      <w:r w:rsidRPr="007F6539">
        <w:rPr>
          <w:rFonts w:ascii="Arial" w:hAnsi="Arial" w:cs="Arial"/>
          <w:sz w:val="22"/>
          <w:szCs w:val="22"/>
        </w:rPr>
        <w:t xml:space="preserve">Fdo.: </w:t>
      </w:r>
      <w:r w:rsidR="00442BB9" w:rsidRPr="007F6539">
        <w:rPr>
          <w:rFonts w:ascii="Arial" w:hAnsi="Arial" w:cs="Arial"/>
          <w:sz w:val="22"/>
          <w:szCs w:val="22"/>
        </w:rPr>
        <w:t>(según proceda)</w:t>
      </w:r>
    </w:p>
    <w:p w14:paraId="5F3FD05A" w14:textId="24DA92BD" w:rsidR="00426E4B" w:rsidRPr="007F6539" w:rsidRDefault="003F0F87" w:rsidP="003F0F87">
      <w:pPr>
        <w:jc w:val="center"/>
        <w:rPr>
          <w:rFonts w:ascii="Arial" w:hAnsi="Arial" w:cs="Arial"/>
          <w:sz w:val="22"/>
          <w:szCs w:val="22"/>
        </w:rPr>
      </w:pPr>
      <w:r w:rsidRPr="007F6539">
        <w:rPr>
          <w:rFonts w:ascii="Arial" w:hAnsi="Arial" w:cs="Arial"/>
          <w:sz w:val="22"/>
          <w:szCs w:val="22"/>
        </w:rPr>
        <w:t>Vicerrector/a</w:t>
      </w:r>
    </w:p>
    <w:p w14:paraId="25831F6E" w14:textId="4C1771B9" w:rsidR="003F0F87" w:rsidRPr="007F6539" w:rsidRDefault="003F0F87" w:rsidP="003F0F87">
      <w:pPr>
        <w:jc w:val="center"/>
        <w:rPr>
          <w:rFonts w:ascii="Arial" w:hAnsi="Arial" w:cs="Arial"/>
          <w:sz w:val="22"/>
          <w:szCs w:val="22"/>
        </w:rPr>
      </w:pPr>
      <w:r w:rsidRPr="007F6539">
        <w:rPr>
          <w:rFonts w:ascii="Arial" w:hAnsi="Arial" w:cs="Arial"/>
          <w:sz w:val="22"/>
          <w:szCs w:val="22"/>
        </w:rPr>
        <w:t>Gerente General</w:t>
      </w:r>
    </w:p>
    <w:sectPr w:rsidR="003F0F87" w:rsidRPr="007F653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20651" w14:textId="77777777" w:rsidR="001A2B12" w:rsidRDefault="001A2B12" w:rsidP="00B913E9">
      <w:r>
        <w:separator/>
      </w:r>
    </w:p>
  </w:endnote>
  <w:endnote w:type="continuationSeparator" w:id="0">
    <w:p w14:paraId="459CC5C5" w14:textId="77777777" w:rsidR="001A2B12" w:rsidRDefault="001A2B12" w:rsidP="00B91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D6193" w14:textId="77777777" w:rsidR="001A2B12" w:rsidRDefault="001A2B12" w:rsidP="00B913E9">
      <w:r>
        <w:separator/>
      </w:r>
    </w:p>
  </w:footnote>
  <w:footnote w:type="continuationSeparator" w:id="0">
    <w:p w14:paraId="765A52F3" w14:textId="77777777" w:rsidR="001A2B12" w:rsidRDefault="001A2B12" w:rsidP="00B913E9">
      <w:r>
        <w:continuationSeparator/>
      </w:r>
    </w:p>
  </w:footnote>
  <w:footnote w:id="1">
    <w:p w14:paraId="3D488162" w14:textId="2F538DCA" w:rsidR="007F6539" w:rsidRDefault="007F6539" w:rsidP="007F6539">
      <w:pPr>
        <w:pStyle w:val="Textonotapie"/>
        <w:jc w:val="both"/>
      </w:pPr>
      <w:r w:rsidRPr="007F7804">
        <w:rPr>
          <w:rStyle w:val="Refdenotaalpie"/>
          <w:rFonts w:ascii="Arial" w:hAnsi="Arial" w:cs="Arial"/>
          <w:color w:val="FF0000"/>
        </w:rPr>
        <w:footnoteRef/>
      </w:r>
      <w:r w:rsidRPr="007F7804">
        <w:rPr>
          <w:rFonts w:ascii="Arial" w:hAnsi="Arial" w:cs="Arial"/>
          <w:color w:val="FF0000"/>
        </w:rPr>
        <w:t xml:space="preserve"> </w:t>
      </w:r>
      <w:r>
        <w:rPr>
          <w:rFonts w:ascii="Arial" w:hAnsi="Arial" w:cs="Arial"/>
          <w:color w:val="FF0000"/>
        </w:rPr>
        <w:t>La versión de este</w:t>
      </w:r>
      <w:r w:rsidRPr="007F7804">
        <w:rPr>
          <w:rFonts w:ascii="Arial" w:hAnsi="Arial" w:cs="Arial"/>
          <w:color w:val="FF0000"/>
        </w:rPr>
        <w:t xml:space="preserve"> modelo de </w:t>
      </w:r>
      <w:r>
        <w:rPr>
          <w:rFonts w:ascii="Arial" w:hAnsi="Arial" w:cs="Arial"/>
          <w:color w:val="FF0000"/>
        </w:rPr>
        <w:t>Memoria Justificativa ha sido actualizada en el mes de noviembre de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6FC1A" w14:textId="77777777" w:rsidR="00B913E9" w:rsidRPr="00F52776" w:rsidRDefault="00B913E9" w:rsidP="00B913E9">
    <w:pPr>
      <w:pStyle w:val="Encabezado"/>
      <w:rPr>
        <w:sz w:val="28"/>
        <w:szCs w:val="28"/>
      </w:rPr>
    </w:pPr>
  </w:p>
  <w:p w14:paraId="1F325FF8" w14:textId="77777777" w:rsidR="00B913E9" w:rsidRPr="00F52776" w:rsidRDefault="00B913E9" w:rsidP="00B913E9">
    <w:pPr>
      <w:pStyle w:val="Encabezado"/>
      <w:rPr>
        <w:sz w:val="28"/>
        <w:szCs w:val="28"/>
      </w:rPr>
    </w:pPr>
    <w:r>
      <w:rPr>
        <w:noProof/>
      </w:rPr>
      <w:drawing>
        <wp:anchor distT="0" distB="0" distL="114300" distR="114300" simplePos="0" relativeHeight="251659264" behindDoc="1" locked="0" layoutInCell="1" allowOverlap="1" wp14:anchorId="77B71D00" wp14:editId="46E089CD">
          <wp:simplePos x="0" y="0"/>
          <wp:positionH relativeFrom="column">
            <wp:posOffset>-3810</wp:posOffset>
          </wp:positionH>
          <wp:positionV relativeFrom="paragraph">
            <wp:posOffset>31115</wp:posOffset>
          </wp:positionV>
          <wp:extent cx="1419225" cy="552450"/>
          <wp:effectExtent l="0" t="0" r="0" b="0"/>
          <wp:wrapNone/>
          <wp:docPr id="1" name="Imagen 1" descr="URJ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RJ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552450"/>
                  </a:xfrm>
                  <a:prstGeom prst="rect">
                    <a:avLst/>
                  </a:prstGeom>
                  <a:noFill/>
                </pic:spPr>
              </pic:pic>
            </a:graphicData>
          </a:graphic>
          <wp14:sizeRelH relativeFrom="page">
            <wp14:pctWidth>0</wp14:pctWidth>
          </wp14:sizeRelH>
          <wp14:sizeRelV relativeFrom="page">
            <wp14:pctHeight>0</wp14:pctHeight>
          </wp14:sizeRelV>
        </wp:anchor>
      </w:drawing>
    </w:r>
  </w:p>
  <w:p w14:paraId="6A985D92" w14:textId="77777777" w:rsidR="00B913E9" w:rsidRPr="00085011" w:rsidRDefault="00B913E9" w:rsidP="00B913E9">
    <w:pPr>
      <w:tabs>
        <w:tab w:val="center" w:pos="4252"/>
        <w:tab w:val="right" w:pos="8504"/>
      </w:tabs>
      <w:rPr>
        <w:rFonts w:ascii="Arial" w:hAnsi="Arial" w:cs="Arial"/>
        <w:sz w:val="18"/>
        <w:szCs w:val="18"/>
      </w:rPr>
    </w:pPr>
    <w:r w:rsidRPr="00085011">
      <w:rPr>
        <w:rFonts w:ascii="Arial" w:hAnsi="Arial" w:cs="Arial"/>
        <w:sz w:val="18"/>
        <w:szCs w:val="18"/>
      </w:rPr>
      <w:t xml:space="preserve">                                                                        </w:t>
    </w:r>
    <w:r w:rsidRPr="00085011">
      <w:rPr>
        <w:rFonts w:ascii="Arial" w:hAnsi="Arial" w:cs="Arial"/>
        <w:sz w:val="18"/>
        <w:szCs w:val="18"/>
      </w:rPr>
      <w:tab/>
    </w:r>
  </w:p>
  <w:p w14:paraId="724A97E2" w14:textId="2B1569C6" w:rsidR="00B913E9" w:rsidRPr="00085011" w:rsidRDefault="00B913E9" w:rsidP="00B913E9">
    <w:pPr>
      <w:tabs>
        <w:tab w:val="center" w:pos="4252"/>
        <w:tab w:val="right" w:pos="8504"/>
      </w:tabs>
      <w:rPr>
        <w:rFonts w:ascii="Gill Sans MT" w:hAnsi="Gill Sans MT"/>
      </w:rPr>
    </w:pPr>
    <w:r w:rsidRPr="00085011">
      <w:rPr>
        <w:rFonts w:ascii="Arial" w:hAnsi="Arial" w:cs="Arial"/>
        <w:sz w:val="18"/>
        <w:szCs w:val="18"/>
      </w:rPr>
      <w:t xml:space="preserve">                                                             </w:t>
    </w:r>
    <w:r w:rsidRPr="00085011">
      <w:rPr>
        <w:rFonts w:ascii="Arial" w:hAnsi="Arial" w:cs="Arial"/>
        <w:sz w:val="18"/>
        <w:szCs w:val="18"/>
      </w:rPr>
      <w:tab/>
      <w:t xml:space="preserve">                                         </w:t>
    </w:r>
  </w:p>
  <w:p w14:paraId="32B19DE2" w14:textId="77777777" w:rsidR="00B913E9" w:rsidRDefault="00B913E9" w:rsidP="00B913E9">
    <w:pPr>
      <w:pStyle w:val="Encabezado"/>
    </w:pPr>
  </w:p>
  <w:p w14:paraId="5C9ABA35" w14:textId="77777777" w:rsidR="00B913E9" w:rsidRDefault="00B913E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E4B"/>
    <w:rsid w:val="0009304D"/>
    <w:rsid w:val="001A2B12"/>
    <w:rsid w:val="00340C02"/>
    <w:rsid w:val="003B7804"/>
    <w:rsid w:val="003D0565"/>
    <w:rsid w:val="003F0F87"/>
    <w:rsid w:val="003F4BAE"/>
    <w:rsid w:val="00422765"/>
    <w:rsid w:val="00426E4B"/>
    <w:rsid w:val="0043101B"/>
    <w:rsid w:val="00442BB9"/>
    <w:rsid w:val="005C6F30"/>
    <w:rsid w:val="00623811"/>
    <w:rsid w:val="00741A3C"/>
    <w:rsid w:val="007F6539"/>
    <w:rsid w:val="00992A7D"/>
    <w:rsid w:val="00A86D9A"/>
    <w:rsid w:val="00AF253A"/>
    <w:rsid w:val="00B913E9"/>
    <w:rsid w:val="00F34177"/>
    <w:rsid w:val="00FD5A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4A964"/>
  <w15:chartTrackingRefBased/>
  <w15:docId w15:val="{8447DB78-3C72-44FF-B054-72AB6BEAB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E4B"/>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13E9"/>
    <w:pPr>
      <w:tabs>
        <w:tab w:val="center" w:pos="4252"/>
        <w:tab w:val="right" w:pos="8504"/>
      </w:tabs>
    </w:pPr>
  </w:style>
  <w:style w:type="character" w:customStyle="1" w:styleId="EncabezadoCar">
    <w:name w:val="Encabezado Car"/>
    <w:basedOn w:val="Fuentedeprrafopredeter"/>
    <w:link w:val="Encabezado"/>
    <w:uiPriority w:val="99"/>
    <w:rsid w:val="00B913E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913E9"/>
    <w:pPr>
      <w:tabs>
        <w:tab w:val="center" w:pos="4252"/>
        <w:tab w:val="right" w:pos="8504"/>
      </w:tabs>
    </w:pPr>
  </w:style>
  <w:style w:type="character" w:customStyle="1" w:styleId="PiedepginaCar">
    <w:name w:val="Pie de página Car"/>
    <w:basedOn w:val="Fuentedeprrafopredeter"/>
    <w:link w:val="Piedepgina"/>
    <w:uiPriority w:val="99"/>
    <w:rsid w:val="00B913E9"/>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09304D"/>
    <w:rPr>
      <w:sz w:val="20"/>
      <w:szCs w:val="20"/>
    </w:rPr>
  </w:style>
  <w:style w:type="character" w:customStyle="1" w:styleId="TextonotapieCar">
    <w:name w:val="Texto nota pie Car"/>
    <w:basedOn w:val="Fuentedeprrafopredeter"/>
    <w:link w:val="Textonotapie"/>
    <w:uiPriority w:val="99"/>
    <w:rsid w:val="0009304D"/>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0930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51E53-2E59-4428-A039-52ADBDB12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387</Words>
  <Characters>2133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González Zamora</dc:creator>
  <cp:keywords/>
  <dc:description/>
  <cp:lastModifiedBy>Celia González Zamora</cp:lastModifiedBy>
  <cp:revision>17</cp:revision>
  <dcterms:created xsi:type="dcterms:W3CDTF">2019-04-02T14:37:00Z</dcterms:created>
  <dcterms:modified xsi:type="dcterms:W3CDTF">2023-12-01T08:24:00Z</dcterms:modified>
</cp:coreProperties>
</file>