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6C4F" w:rsidRDefault="00366C4F" w:rsidP="00366C4F">
      <w:pPr>
        <w:pStyle w:val="Textoindependiente"/>
        <w:tabs>
          <w:tab w:val="left" w:pos="1157"/>
        </w:tabs>
        <w:kinsoku w:val="0"/>
        <w:overflowPunct w:val="0"/>
        <w:spacing w:before="52"/>
        <w:jc w:val="center"/>
        <w:rPr>
          <w:rFonts w:ascii="Gill Sans MT" w:hAnsi="Gill Sans MT"/>
          <w:b/>
          <w:bCs/>
          <w:sz w:val="28"/>
          <w:szCs w:val="28"/>
        </w:rPr>
      </w:pPr>
    </w:p>
    <w:p w:rsidR="00366C4F" w:rsidRDefault="00366C4F" w:rsidP="00366C4F">
      <w:pPr>
        <w:pStyle w:val="Textoindependiente"/>
        <w:tabs>
          <w:tab w:val="left" w:pos="1157"/>
        </w:tabs>
        <w:kinsoku w:val="0"/>
        <w:overflowPunct w:val="0"/>
        <w:spacing w:before="52"/>
        <w:jc w:val="center"/>
        <w:rPr>
          <w:rFonts w:ascii="Gill Sans MT" w:hAnsi="Gill Sans MT"/>
          <w:b/>
          <w:bCs/>
          <w:sz w:val="28"/>
          <w:szCs w:val="28"/>
        </w:rPr>
      </w:pPr>
    </w:p>
    <w:p w:rsidR="00402EF0" w:rsidRPr="00366C4F" w:rsidRDefault="00366C4F" w:rsidP="00366C4F">
      <w:pPr>
        <w:pStyle w:val="Textoindependiente"/>
        <w:tabs>
          <w:tab w:val="left" w:pos="1157"/>
        </w:tabs>
        <w:kinsoku w:val="0"/>
        <w:overflowPunct w:val="0"/>
        <w:spacing w:before="52"/>
        <w:jc w:val="center"/>
        <w:rPr>
          <w:rFonts w:ascii="Gill Sans MT" w:hAnsi="Gill Sans MT"/>
          <w:b/>
          <w:bCs/>
          <w:sz w:val="28"/>
          <w:szCs w:val="28"/>
        </w:rPr>
      </w:pPr>
      <w:r w:rsidRPr="00366C4F">
        <w:rPr>
          <w:rFonts w:ascii="Gill Sans MT" w:hAnsi="Gill Sans MT"/>
          <w:b/>
          <w:bCs/>
          <w:sz w:val="28"/>
          <w:szCs w:val="28"/>
        </w:rPr>
        <w:t>LICENCIA DE</w:t>
      </w:r>
      <w:r w:rsidRPr="00366C4F">
        <w:rPr>
          <w:rFonts w:ascii="Gill Sans MT" w:hAnsi="Gill Sans MT"/>
          <w:b/>
          <w:bCs/>
          <w:spacing w:val="41"/>
          <w:sz w:val="28"/>
          <w:szCs w:val="28"/>
        </w:rPr>
        <w:t xml:space="preserve"> </w:t>
      </w:r>
      <w:r w:rsidRPr="00366C4F">
        <w:rPr>
          <w:rFonts w:ascii="Gill Sans MT" w:hAnsi="Gill Sans MT"/>
          <w:b/>
          <w:bCs/>
          <w:sz w:val="28"/>
          <w:szCs w:val="28"/>
        </w:rPr>
        <w:t>DEPÓSITO</w:t>
      </w:r>
    </w:p>
    <w:p w:rsidR="00402EF0" w:rsidRPr="00366C4F" w:rsidRDefault="00402EF0">
      <w:pPr>
        <w:pStyle w:val="Textoindependiente"/>
        <w:kinsoku w:val="0"/>
        <w:overflowPunct w:val="0"/>
        <w:spacing w:before="185" w:line="249" w:lineRule="auto"/>
        <w:ind w:right="122"/>
        <w:jc w:val="both"/>
        <w:rPr>
          <w:rFonts w:ascii="Gill Sans MT" w:hAnsi="Gill Sans MT"/>
        </w:rPr>
      </w:pPr>
      <w:r w:rsidRPr="00366C4F">
        <w:rPr>
          <w:rFonts w:ascii="Gill Sans MT" w:hAnsi="Gill Sans MT"/>
        </w:rPr>
        <w:t>La licencia de depósito es el documento por el que un investigador/grupo de investigación/personal académico, realiza una cesión NO-EXCLUSIVA de derechos para depositar los datos y materiales en el repositorio “e-</w:t>
      </w:r>
      <w:proofErr w:type="spellStart"/>
      <w:r w:rsidRPr="00366C4F">
        <w:rPr>
          <w:rFonts w:ascii="Gill Sans MT" w:hAnsi="Gill Sans MT"/>
        </w:rPr>
        <w:t>cienciaDATOS</w:t>
      </w:r>
      <w:proofErr w:type="spellEnd"/>
      <w:r w:rsidRPr="00366C4F">
        <w:rPr>
          <w:rFonts w:ascii="Gill Sans MT" w:hAnsi="Gill Sans MT"/>
        </w:rPr>
        <w:t>” y está de acuerdo con los términos y condiciones que se indican en la misma.</w:t>
      </w:r>
    </w:p>
    <w:p w:rsidR="00402EF0" w:rsidRPr="00366C4F" w:rsidRDefault="00402EF0">
      <w:pPr>
        <w:pStyle w:val="Textoindependiente"/>
        <w:kinsoku w:val="0"/>
        <w:overflowPunct w:val="0"/>
        <w:spacing w:before="158"/>
        <w:rPr>
          <w:rFonts w:ascii="Gill Sans MT" w:hAnsi="Gill Sans MT"/>
        </w:rPr>
      </w:pPr>
      <w:r w:rsidRPr="00366C4F">
        <w:rPr>
          <w:rFonts w:ascii="Gill Sans MT" w:hAnsi="Gill Sans MT"/>
        </w:rPr>
        <w:t>Esta licencia permite al repositorio “e-</w:t>
      </w:r>
      <w:proofErr w:type="spellStart"/>
      <w:r w:rsidRPr="00366C4F">
        <w:rPr>
          <w:rFonts w:ascii="Gill Sans MT" w:hAnsi="Gill Sans MT"/>
        </w:rPr>
        <w:t>cienciaDATOS</w:t>
      </w:r>
      <w:proofErr w:type="spellEnd"/>
      <w:r w:rsidRPr="00366C4F">
        <w:rPr>
          <w:rFonts w:ascii="Gill Sans MT" w:hAnsi="Gill Sans MT"/>
        </w:rPr>
        <w:t>”:</w:t>
      </w:r>
    </w:p>
    <w:p w:rsidR="00402EF0" w:rsidRPr="00366C4F" w:rsidRDefault="00402EF0" w:rsidP="0025168F">
      <w:pPr>
        <w:pStyle w:val="Prrafodelista"/>
        <w:numPr>
          <w:ilvl w:val="0"/>
          <w:numId w:val="1"/>
        </w:numPr>
        <w:tabs>
          <w:tab w:val="left" w:pos="512"/>
        </w:tabs>
        <w:kinsoku w:val="0"/>
        <w:overflowPunct w:val="0"/>
        <w:spacing w:before="169" w:line="240" w:lineRule="auto"/>
        <w:ind w:left="512" w:firstLine="0"/>
        <w:rPr>
          <w:rFonts w:ascii="Gill Sans MT" w:hAnsi="Gill Sans MT"/>
        </w:rPr>
      </w:pPr>
      <w:r w:rsidRPr="00366C4F">
        <w:rPr>
          <w:rFonts w:ascii="Gill Sans MT" w:hAnsi="Gill Sans MT"/>
        </w:rPr>
        <w:t>Utilizar los metadatos necesarios para describir los datos.</w:t>
      </w:r>
    </w:p>
    <w:p w:rsidR="00402EF0" w:rsidRPr="00366C4F" w:rsidRDefault="00402EF0" w:rsidP="0025168F">
      <w:pPr>
        <w:pStyle w:val="Textoindependiente"/>
        <w:kinsoku w:val="0"/>
        <w:overflowPunct w:val="0"/>
        <w:spacing w:before="5"/>
        <w:ind w:left="410"/>
        <w:rPr>
          <w:rFonts w:ascii="Gill Sans MT" w:hAnsi="Gill Sans MT"/>
        </w:rPr>
      </w:pPr>
    </w:p>
    <w:p w:rsidR="00402EF0" w:rsidRPr="00366C4F" w:rsidRDefault="00402EF0" w:rsidP="0025168F">
      <w:pPr>
        <w:pStyle w:val="Prrafodelista"/>
        <w:numPr>
          <w:ilvl w:val="0"/>
          <w:numId w:val="1"/>
        </w:numPr>
        <w:tabs>
          <w:tab w:val="left" w:pos="518"/>
        </w:tabs>
        <w:kinsoku w:val="0"/>
        <w:overflowPunct w:val="0"/>
        <w:ind w:left="512" w:right="333" w:firstLine="0"/>
        <w:rPr>
          <w:rFonts w:ascii="Gill Sans MT" w:hAnsi="Gill Sans MT"/>
        </w:rPr>
      </w:pPr>
      <w:r w:rsidRPr="00366C4F">
        <w:rPr>
          <w:rFonts w:ascii="Gill Sans MT" w:hAnsi="Gill Sans MT"/>
        </w:rPr>
        <w:t xml:space="preserve">Difundir los </w:t>
      </w:r>
      <w:proofErr w:type="spellStart"/>
      <w:r w:rsidRPr="00366C4F">
        <w:rPr>
          <w:rFonts w:ascii="Gill Sans MT" w:hAnsi="Gill Sans MT"/>
        </w:rPr>
        <w:t>datasets</w:t>
      </w:r>
      <w:proofErr w:type="spellEnd"/>
      <w:r w:rsidRPr="00366C4F">
        <w:rPr>
          <w:rFonts w:ascii="Gill Sans MT" w:hAnsi="Gill Sans MT"/>
        </w:rPr>
        <w:t xml:space="preserve"> en acceso abierto bajo las condiciones de las licencias de uso, de modo que el material pueda ser distribuido, copiado y exhibido siempre que se cite su autoría.</w:t>
      </w:r>
    </w:p>
    <w:p w:rsidR="00402EF0" w:rsidRPr="00366C4F" w:rsidRDefault="00402EF0" w:rsidP="0025168F">
      <w:pPr>
        <w:pStyle w:val="Textoindependiente"/>
        <w:kinsoku w:val="0"/>
        <w:overflowPunct w:val="0"/>
        <w:ind w:left="410"/>
        <w:rPr>
          <w:rFonts w:ascii="Gill Sans MT" w:hAnsi="Gill Sans MT"/>
        </w:rPr>
      </w:pPr>
    </w:p>
    <w:p w:rsidR="00402EF0" w:rsidRPr="00366C4F" w:rsidRDefault="00402EF0" w:rsidP="0025168F">
      <w:pPr>
        <w:pStyle w:val="Prrafodelista"/>
        <w:numPr>
          <w:ilvl w:val="0"/>
          <w:numId w:val="1"/>
        </w:numPr>
        <w:tabs>
          <w:tab w:val="left" w:pos="498"/>
        </w:tabs>
        <w:kinsoku w:val="0"/>
        <w:overflowPunct w:val="0"/>
        <w:ind w:left="512" w:right="450" w:firstLine="0"/>
        <w:rPr>
          <w:rFonts w:ascii="Gill Sans MT" w:hAnsi="Gill Sans MT"/>
        </w:rPr>
      </w:pPr>
      <w:r w:rsidRPr="00366C4F">
        <w:rPr>
          <w:rFonts w:ascii="Gill Sans MT" w:hAnsi="Gill Sans MT"/>
        </w:rPr>
        <w:t xml:space="preserve">Almacenar, copiar y modificar o adaptar los </w:t>
      </w:r>
      <w:proofErr w:type="spellStart"/>
      <w:r w:rsidRPr="00366C4F">
        <w:rPr>
          <w:rFonts w:ascii="Gill Sans MT" w:hAnsi="Gill Sans MT"/>
        </w:rPr>
        <w:t>datasets</w:t>
      </w:r>
      <w:proofErr w:type="spellEnd"/>
      <w:r w:rsidRPr="00366C4F">
        <w:rPr>
          <w:rFonts w:ascii="Gill Sans MT" w:hAnsi="Gill Sans MT"/>
        </w:rPr>
        <w:t xml:space="preserve"> sin alterar el contenido, con la finalidad de preservar los </w:t>
      </w:r>
      <w:proofErr w:type="spellStart"/>
      <w:r w:rsidRPr="00366C4F">
        <w:rPr>
          <w:rFonts w:ascii="Gill Sans MT" w:hAnsi="Gill Sans MT"/>
        </w:rPr>
        <w:t>datasets</w:t>
      </w:r>
      <w:proofErr w:type="spellEnd"/>
      <w:r w:rsidRPr="00366C4F">
        <w:rPr>
          <w:rFonts w:ascii="Gill Sans MT" w:hAnsi="Gill Sans MT"/>
        </w:rPr>
        <w:t xml:space="preserve"> para que sean disponibles en el futuro.</w:t>
      </w:r>
    </w:p>
    <w:p w:rsidR="00402EF0" w:rsidRPr="00366C4F" w:rsidRDefault="00402EF0" w:rsidP="0025168F">
      <w:pPr>
        <w:pStyle w:val="Textoindependiente"/>
        <w:kinsoku w:val="0"/>
        <w:overflowPunct w:val="0"/>
        <w:ind w:left="410"/>
        <w:rPr>
          <w:rFonts w:ascii="Gill Sans MT" w:hAnsi="Gill Sans MT"/>
        </w:rPr>
      </w:pPr>
    </w:p>
    <w:p w:rsidR="00402EF0" w:rsidRPr="00366C4F" w:rsidRDefault="00402EF0" w:rsidP="0025168F">
      <w:pPr>
        <w:pStyle w:val="Prrafodelista"/>
        <w:numPr>
          <w:ilvl w:val="0"/>
          <w:numId w:val="1"/>
        </w:numPr>
        <w:tabs>
          <w:tab w:val="left" w:pos="518"/>
        </w:tabs>
        <w:kinsoku w:val="0"/>
        <w:overflowPunct w:val="0"/>
        <w:ind w:left="512" w:right="563" w:firstLine="0"/>
        <w:rPr>
          <w:rFonts w:ascii="Gill Sans MT" w:hAnsi="Gill Sans MT"/>
        </w:rPr>
      </w:pPr>
      <w:r w:rsidRPr="00366C4F">
        <w:rPr>
          <w:rFonts w:ascii="Gill Sans MT" w:hAnsi="Gill Sans MT"/>
        </w:rPr>
        <w:t xml:space="preserve">Eximir al repositorio de cualquier responsabilidad sobre el contenido de los </w:t>
      </w:r>
      <w:proofErr w:type="spellStart"/>
      <w:r w:rsidRPr="00366C4F">
        <w:rPr>
          <w:rFonts w:ascii="Gill Sans MT" w:hAnsi="Gill Sans MT"/>
        </w:rPr>
        <w:t>datasets</w:t>
      </w:r>
      <w:proofErr w:type="spellEnd"/>
      <w:r w:rsidRPr="00366C4F">
        <w:rPr>
          <w:rFonts w:ascii="Gill Sans MT" w:hAnsi="Gill Sans MT"/>
        </w:rPr>
        <w:t>, que permanecen bajo la responsabilidad exclusiva del autor; y del uso indebido que los usuarios hagan de los datos no conforme con la legislación vigente.</w:t>
      </w:r>
    </w:p>
    <w:p w:rsidR="00402EF0" w:rsidRPr="00366C4F" w:rsidRDefault="00402EF0" w:rsidP="0025168F">
      <w:pPr>
        <w:pStyle w:val="Textoindependiente"/>
        <w:kinsoku w:val="0"/>
        <w:overflowPunct w:val="0"/>
        <w:ind w:left="410"/>
        <w:rPr>
          <w:rFonts w:ascii="Gill Sans MT" w:hAnsi="Gill Sans MT"/>
        </w:rPr>
      </w:pPr>
    </w:p>
    <w:p w:rsidR="00402EF0" w:rsidRPr="00366C4F" w:rsidRDefault="00402EF0" w:rsidP="0025168F">
      <w:pPr>
        <w:pStyle w:val="Prrafodelista"/>
        <w:numPr>
          <w:ilvl w:val="0"/>
          <w:numId w:val="1"/>
        </w:numPr>
        <w:tabs>
          <w:tab w:val="left" w:pos="512"/>
        </w:tabs>
        <w:kinsoku w:val="0"/>
        <w:overflowPunct w:val="0"/>
        <w:ind w:left="512" w:right="663" w:firstLine="0"/>
        <w:rPr>
          <w:rFonts w:ascii="Gill Sans MT" w:hAnsi="Gill Sans MT"/>
        </w:rPr>
      </w:pPr>
      <w:r w:rsidRPr="00366C4F">
        <w:rPr>
          <w:rFonts w:ascii="Gill Sans MT" w:hAnsi="Gill Sans MT"/>
        </w:rPr>
        <w:t xml:space="preserve">Retirar </w:t>
      </w:r>
      <w:proofErr w:type="spellStart"/>
      <w:r w:rsidRPr="00366C4F">
        <w:rPr>
          <w:rFonts w:ascii="Gill Sans MT" w:hAnsi="Gill Sans MT"/>
        </w:rPr>
        <w:t>datasets</w:t>
      </w:r>
      <w:proofErr w:type="spellEnd"/>
      <w:r w:rsidRPr="00366C4F">
        <w:rPr>
          <w:rFonts w:ascii="Gill Sans MT" w:hAnsi="Gill Sans MT"/>
        </w:rPr>
        <w:t>, previa notificación al autor, en supuestos justificados, o en caso de reclamaciones de terceros.</w:t>
      </w:r>
    </w:p>
    <w:p w:rsidR="00402EF0" w:rsidRPr="00366C4F" w:rsidRDefault="00402EF0" w:rsidP="0025168F">
      <w:pPr>
        <w:pStyle w:val="Textoindependiente"/>
        <w:kinsoku w:val="0"/>
        <w:overflowPunct w:val="0"/>
        <w:spacing w:before="9"/>
        <w:ind w:left="410"/>
        <w:rPr>
          <w:rFonts w:ascii="Gill Sans MT" w:hAnsi="Gill Sans MT"/>
        </w:rPr>
      </w:pPr>
    </w:p>
    <w:p w:rsidR="00402EF0" w:rsidRPr="00366C4F" w:rsidRDefault="00402EF0" w:rsidP="0025168F">
      <w:pPr>
        <w:pStyle w:val="Prrafodelista"/>
        <w:numPr>
          <w:ilvl w:val="0"/>
          <w:numId w:val="1"/>
        </w:numPr>
        <w:tabs>
          <w:tab w:val="left" w:pos="396"/>
        </w:tabs>
        <w:kinsoku w:val="0"/>
        <w:overflowPunct w:val="0"/>
        <w:spacing w:line="240" w:lineRule="auto"/>
        <w:ind w:left="806" w:hanging="294"/>
        <w:rPr>
          <w:rFonts w:ascii="Gill Sans MT" w:hAnsi="Gill Sans MT"/>
        </w:rPr>
      </w:pPr>
      <w:r w:rsidRPr="00366C4F">
        <w:rPr>
          <w:rFonts w:ascii="Gill Sans MT" w:hAnsi="Gill Sans MT"/>
        </w:rPr>
        <w:t>Cambiar de formato o software si fuera necesario, con fines de preservación.</w:t>
      </w:r>
    </w:p>
    <w:p w:rsidR="00402EF0" w:rsidRPr="00366C4F" w:rsidRDefault="00402EF0">
      <w:pPr>
        <w:pStyle w:val="Textoindependiente"/>
        <w:kinsoku w:val="0"/>
        <w:overflowPunct w:val="0"/>
        <w:ind w:left="0"/>
        <w:rPr>
          <w:rFonts w:ascii="Gill Sans MT" w:hAnsi="Gill Sans MT"/>
        </w:rPr>
      </w:pPr>
    </w:p>
    <w:p w:rsidR="00402EF0" w:rsidRPr="00366C4F" w:rsidRDefault="00402EF0">
      <w:pPr>
        <w:pStyle w:val="Textoindependiente"/>
        <w:kinsoku w:val="0"/>
        <w:overflowPunct w:val="0"/>
        <w:rPr>
          <w:rFonts w:ascii="Gill Sans MT" w:hAnsi="Gill Sans MT"/>
        </w:rPr>
      </w:pPr>
      <w:r w:rsidRPr="00366C4F">
        <w:rPr>
          <w:rFonts w:ascii="Gill Sans MT" w:hAnsi="Gill Sans MT"/>
        </w:rPr>
        <w:t>En esta licencia el autor declara que:</w:t>
      </w:r>
    </w:p>
    <w:p w:rsidR="00402EF0" w:rsidRPr="00366C4F" w:rsidRDefault="00402EF0">
      <w:pPr>
        <w:pStyle w:val="Prrafodelista"/>
        <w:numPr>
          <w:ilvl w:val="1"/>
          <w:numId w:val="1"/>
        </w:numPr>
        <w:tabs>
          <w:tab w:val="left" w:pos="822"/>
        </w:tabs>
        <w:kinsoku w:val="0"/>
        <w:overflowPunct w:val="0"/>
        <w:spacing w:before="190" w:line="256" w:lineRule="auto"/>
        <w:ind w:right="120"/>
        <w:jc w:val="both"/>
        <w:rPr>
          <w:rFonts w:ascii="Gill Sans MT" w:hAnsi="Gill Sans MT"/>
        </w:rPr>
      </w:pPr>
      <w:r w:rsidRPr="00366C4F">
        <w:rPr>
          <w:rFonts w:ascii="Gill Sans MT" w:hAnsi="Gill Sans MT"/>
        </w:rPr>
        <w:t>Los datos son originales y él es el titular de los derechos de propiedad intelectual y el responsable del contenido de los mismos.</w:t>
      </w:r>
    </w:p>
    <w:p w:rsidR="00402EF0" w:rsidRPr="00366C4F" w:rsidRDefault="00402EF0">
      <w:pPr>
        <w:pStyle w:val="Prrafodelista"/>
        <w:numPr>
          <w:ilvl w:val="1"/>
          <w:numId w:val="1"/>
        </w:numPr>
        <w:tabs>
          <w:tab w:val="left" w:pos="822"/>
        </w:tabs>
        <w:kinsoku w:val="0"/>
        <w:overflowPunct w:val="0"/>
        <w:spacing w:line="254" w:lineRule="auto"/>
        <w:ind w:right="124"/>
        <w:jc w:val="both"/>
        <w:rPr>
          <w:rFonts w:ascii="Gill Sans MT" w:hAnsi="Gill Sans MT"/>
        </w:rPr>
      </w:pPr>
      <w:r w:rsidRPr="00366C4F">
        <w:rPr>
          <w:rFonts w:ascii="Gill Sans MT" w:hAnsi="Gill Sans MT"/>
        </w:rPr>
        <w:t>En caso de coautoría, cuenta con la autorización de los restantes titulares para hacer la presente cesión, y que los nombres de todos los coautores aparecen mencionados.</w:t>
      </w:r>
    </w:p>
    <w:p w:rsidR="00402EF0" w:rsidRPr="00366C4F" w:rsidRDefault="00402EF0">
      <w:pPr>
        <w:pStyle w:val="Prrafodelista"/>
        <w:numPr>
          <w:ilvl w:val="1"/>
          <w:numId w:val="1"/>
        </w:numPr>
        <w:tabs>
          <w:tab w:val="left" w:pos="822"/>
        </w:tabs>
        <w:kinsoku w:val="0"/>
        <w:overflowPunct w:val="0"/>
        <w:spacing w:before="3" w:line="256" w:lineRule="auto"/>
        <w:ind w:right="127"/>
        <w:jc w:val="both"/>
        <w:rPr>
          <w:rFonts w:ascii="Gill Sans MT" w:hAnsi="Gill Sans MT"/>
        </w:rPr>
      </w:pPr>
      <w:r w:rsidRPr="00366C4F">
        <w:rPr>
          <w:rFonts w:ascii="Gill Sans MT" w:hAnsi="Gill Sans MT"/>
        </w:rPr>
        <w:t>Es libre de comunicar y dar publicidad a la obra, en esta y en posteriores versiones, a través de los medios que estime oportunos.</w:t>
      </w:r>
    </w:p>
    <w:p w:rsidR="00366C4F" w:rsidRDefault="00402EF0">
      <w:pPr>
        <w:pStyle w:val="Prrafodelista"/>
        <w:numPr>
          <w:ilvl w:val="1"/>
          <w:numId w:val="1"/>
        </w:numPr>
        <w:tabs>
          <w:tab w:val="left" w:pos="822"/>
        </w:tabs>
        <w:kinsoku w:val="0"/>
        <w:overflowPunct w:val="0"/>
        <w:spacing w:line="391" w:lineRule="auto"/>
        <w:ind w:left="462" w:right="367" w:firstLine="0"/>
        <w:rPr>
          <w:rFonts w:ascii="Gill Sans MT" w:hAnsi="Gill Sans MT"/>
        </w:rPr>
      </w:pPr>
      <w:r w:rsidRPr="00366C4F">
        <w:rPr>
          <w:rFonts w:ascii="Gill Sans MT" w:hAnsi="Gill Sans MT"/>
        </w:rPr>
        <w:t xml:space="preserve">Podrá solicitar la retirada del repositorio del </w:t>
      </w:r>
      <w:proofErr w:type="spellStart"/>
      <w:r w:rsidRPr="00366C4F">
        <w:rPr>
          <w:rFonts w:ascii="Gill Sans MT" w:hAnsi="Gill Sans MT"/>
        </w:rPr>
        <w:t>dataset</w:t>
      </w:r>
      <w:proofErr w:type="spellEnd"/>
      <w:r w:rsidRPr="00366C4F">
        <w:rPr>
          <w:rFonts w:ascii="Gill Sans MT" w:hAnsi="Gill Sans MT"/>
        </w:rPr>
        <w:t xml:space="preserve"> por causas justificadas. </w:t>
      </w:r>
    </w:p>
    <w:p w:rsidR="00366C4F" w:rsidRDefault="00366C4F" w:rsidP="00366C4F">
      <w:pPr>
        <w:pStyle w:val="Prrafodelista"/>
        <w:tabs>
          <w:tab w:val="left" w:pos="822"/>
        </w:tabs>
        <w:kinsoku w:val="0"/>
        <w:overflowPunct w:val="0"/>
        <w:spacing w:line="391" w:lineRule="auto"/>
        <w:ind w:left="462" w:right="367" w:firstLine="0"/>
        <w:rPr>
          <w:rFonts w:ascii="Gill Sans MT" w:hAnsi="Gill Sans MT"/>
        </w:rPr>
      </w:pPr>
      <w:r>
        <w:rPr>
          <w:rFonts w:ascii="Gill Sans MT" w:hAnsi="Gill Sans MT"/>
        </w:rPr>
        <w:br w:type="page"/>
      </w:r>
    </w:p>
    <w:p w:rsidR="00366C4F" w:rsidRDefault="00366C4F" w:rsidP="00366C4F">
      <w:pPr>
        <w:pStyle w:val="Prrafodelista"/>
        <w:tabs>
          <w:tab w:val="left" w:pos="822"/>
        </w:tabs>
        <w:kinsoku w:val="0"/>
        <w:overflowPunct w:val="0"/>
        <w:spacing w:line="391" w:lineRule="auto"/>
        <w:ind w:left="462" w:right="367" w:firstLine="0"/>
        <w:rPr>
          <w:rFonts w:ascii="Gill Sans MT" w:hAnsi="Gill Sans MT"/>
        </w:rPr>
      </w:pPr>
    </w:p>
    <w:p w:rsidR="00366C4F" w:rsidRDefault="00366C4F" w:rsidP="00366C4F">
      <w:pPr>
        <w:pStyle w:val="Prrafodelista"/>
        <w:tabs>
          <w:tab w:val="left" w:pos="822"/>
        </w:tabs>
        <w:kinsoku w:val="0"/>
        <w:overflowPunct w:val="0"/>
        <w:spacing w:line="391" w:lineRule="auto"/>
        <w:ind w:left="462" w:right="367" w:firstLine="0"/>
        <w:rPr>
          <w:rFonts w:ascii="Gill Sans MT" w:hAnsi="Gill Sans MT"/>
        </w:rPr>
      </w:pPr>
    </w:p>
    <w:p w:rsidR="00402EF0" w:rsidRPr="00366C4F" w:rsidRDefault="00402EF0" w:rsidP="00366C4F">
      <w:pPr>
        <w:pStyle w:val="Prrafodelista"/>
        <w:tabs>
          <w:tab w:val="left" w:pos="822"/>
        </w:tabs>
        <w:kinsoku w:val="0"/>
        <w:overflowPunct w:val="0"/>
        <w:spacing w:line="391" w:lineRule="auto"/>
        <w:ind w:left="462" w:right="367" w:firstLine="0"/>
        <w:rPr>
          <w:rFonts w:ascii="Gill Sans MT" w:hAnsi="Gill Sans MT"/>
        </w:rPr>
      </w:pPr>
      <w:r w:rsidRPr="00366C4F">
        <w:rPr>
          <w:rFonts w:ascii="Gill Sans MT" w:hAnsi="Gill Sans MT"/>
        </w:rPr>
        <w:t>El autor garantiza que:</w:t>
      </w:r>
    </w:p>
    <w:p w:rsidR="00402EF0" w:rsidRPr="00366C4F" w:rsidRDefault="00402EF0" w:rsidP="00366C4F">
      <w:pPr>
        <w:pStyle w:val="Prrafodelista"/>
        <w:numPr>
          <w:ilvl w:val="1"/>
          <w:numId w:val="1"/>
        </w:numPr>
        <w:tabs>
          <w:tab w:val="left" w:pos="822"/>
        </w:tabs>
        <w:kinsoku w:val="0"/>
        <w:overflowPunct w:val="0"/>
        <w:spacing w:before="190" w:line="256" w:lineRule="auto"/>
        <w:ind w:right="120"/>
        <w:jc w:val="both"/>
        <w:rPr>
          <w:rFonts w:ascii="Gill Sans MT" w:hAnsi="Gill Sans MT"/>
        </w:rPr>
      </w:pPr>
      <w:r w:rsidRPr="00366C4F">
        <w:rPr>
          <w:rFonts w:ascii="Gill Sans MT" w:hAnsi="Gill Sans MT"/>
        </w:rPr>
        <w:t>Los datos que se depositan no infringen derecho alguno y no atentan contra los derechos al honor, a la intimidad y a la imagen de terceros, ya sean de propiedad intelectual o industrial.</w:t>
      </w:r>
    </w:p>
    <w:p w:rsidR="00402EF0" w:rsidRPr="00366C4F" w:rsidRDefault="00402EF0" w:rsidP="00366C4F">
      <w:pPr>
        <w:pStyle w:val="Prrafodelista"/>
        <w:numPr>
          <w:ilvl w:val="1"/>
          <w:numId w:val="1"/>
        </w:numPr>
        <w:tabs>
          <w:tab w:val="left" w:pos="822"/>
        </w:tabs>
        <w:kinsoku w:val="0"/>
        <w:overflowPunct w:val="0"/>
        <w:spacing w:before="190" w:line="256" w:lineRule="auto"/>
        <w:ind w:right="120"/>
        <w:jc w:val="both"/>
        <w:rPr>
          <w:rFonts w:ascii="Gill Sans MT" w:hAnsi="Gill Sans MT"/>
        </w:rPr>
      </w:pPr>
      <w:r w:rsidRPr="00366C4F">
        <w:rPr>
          <w:rFonts w:ascii="Gill Sans MT" w:hAnsi="Gill Sans MT"/>
        </w:rPr>
        <w:t>Los datos que se depositan no contienen información confidencial de alto riesgo, datos falsos, difamatorios o engañosos.</w:t>
      </w:r>
    </w:p>
    <w:p w:rsidR="00402EF0" w:rsidRDefault="00402EF0" w:rsidP="00366C4F">
      <w:pPr>
        <w:pStyle w:val="Prrafodelista"/>
        <w:numPr>
          <w:ilvl w:val="1"/>
          <w:numId w:val="1"/>
        </w:numPr>
        <w:tabs>
          <w:tab w:val="left" w:pos="822"/>
        </w:tabs>
        <w:kinsoku w:val="0"/>
        <w:overflowPunct w:val="0"/>
        <w:spacing w:before="190" w:line="256" w:lineRule="auto"/>
        <w:ind w:right="120"/>
        <w:jc w:val="both"/>
        <w:rPr>
          <w:rFonts w:ascii="Gill Sans MT" w:hAnsi="Gill Sans MT"/>
        </w:rPr>
      </w:pPr>
      <w:r w:rsidRPr="00366C4F">
        <w:rPr>
          <w:rFonts w:ascii="Gill Sans MT" w:hAnsi="Gill Sans MT"/>
        </w:rPr>
        <w:t>Asumirá las reclamaciones hechas por terceros contra el repositorio respecto</w:t>
      </w:r>
      <w:r w:rsidR="00366C4F" w:rsidRPr="00366C4F">
        <w:rPr>
          <w:rFonts w:ascii="Gill Sans MT" w:hAnsi="Gill Sans MT"/>
        </w:rPr>
        <w:t xml:space="preserve"> </w:t>
      </w:r>
      <w:r w:rsidRPr="00366C4F">
        <w:rPr>
          <w:rFonts w:ascii="Gill Sans MT" w:hAnsi="Gill Sans MT"/>
        </w:rPr>
        <w:t>a</w:t>
      </w:r>
      <w:r w:rsidR="00366C4F">
        <w:rPr>
          <w:rFonts w:ascii="Gill Sans MT" w:hAnsi="Gill Sans MT"/>
        </w:rPr>
        <w:t xml:space="preserve"> </w:t>
      </w:r>
      <w:r w:rsidRPr="00366C4F">
        <w:rPr>
          <w:rFonts w:ascii="Gill Sans MT" w:hAnsi="Gill Sans MT"/>
        </w:rPr>
        <w:t xml:space="preserve">la forma, contenido y transferencia de los </w:t>
      </w:r>
      <w:proofErr w:type="spellStart"/>
      <w:r w:rsidRPr="00366C4F">
        <w:rPr>
          <w:rFonts w:ascii="Gill Sans MT" w:hAnsi="Gill Sans MT"/>
        </w:rPr>
        <w:t>datasets</w:t>
      </w:r>
      <w:proofErr w:type="spellEnd"/>
      <w:r w:rsidRPr="00366C4F">
        <w:rPr>
          <w:rFonts w:ascii="Gill Sans MT" w:hAnsi="Gill Sans MT"/>
        </w:rPr>
        <w:t>.</w:t>
      </w:r>
    </w:p>
    <w:p w:rsidR="0025168F" w:rsidRDefault="0025168F" w:rsidP="007305A7"/>
    <w:p w:rsidR="0025168F" w:rsidRDefault="0025168F" w:rsidP="007305A7">
      <w:pPr>
        <w:rPr>
          <w:rFonts w:ascii="Gill Sans MT" w:hAnsi="Gill Sans MT"/>
        </w:rPr>
      </w:pPr>
    </w:p>
    <w:p w:rsidR="007305A7" w:rsidRPr="0025168F" w:rsidRDefault="0025168F" w:rsidP="007305A7">
      <w:pPr>
        <w:rPr>
          <w:rFonts w:ascii="Gill Sans MT" w:hAnsi="Gill Sans MT"/>
        </w:rPr>
      </w:pPr>
      <w:r>
        <w:rPr>
          <w:rFonts w:ascii="Gill Sans MT" w:hAnsi="Gill Sans MT"/>
        </w:rPr>
        <w:t xml:space="preserve">Por lo tanto, </w:t>
      </w:r>
      <w:r w:rsidR="007305A7" w:rsidRPr="0025168F">
        <w:rPr>
          <w:rFonts w:ascii="Gill Sans MT" w:hAnsi="Gill Sans MT"/>
        </w:rPr>
        <w:t xml:space="preserve">D./Dña. .........................................................................., con DNI ......................., concede a la Universidad Rey </w:t>
      </w:r>
    </w:p>
    <w:p w:rsidR="007305A7" w:rsidRDefault="007305A7" w:rsidP="007305A7">
      <w:pPr>
        <w:rPr>
          <w:rFonts w:ascii="Gill Sans MT" w:hAnsi="Gill Sans MT"/>
        </w:rPr>
      </w:pPr>
      <w:r w:rsidRPr="0025168F">
        <w:rPr>
          <w:rFonts w:ascii="Gill Sans MT" w:hAnsi="Gill Sans MT"/>
        </w:rPr>
        <w:t>Juan Carlos una licencia de d</w:t>
      </w:r>
      <w:r w:rsidR="0025168F">
        <w:rPr>
          <w:rFonts w:ascii="Gill Sans MT" w:hAnsi="Gill Sans MT"/>
        </w:rPr>
        <w:t>epósito</w:t>
      </w:r>
      <w:r w:rsidRPr="0025168F">
        <w:rPr>
          <w:rFonts w:ascii="Gill Sans MT" w:hAnsi="Gill Sans MT"/>
        </w:rPr>
        <w:t xml:space="preserve"> no exclusiva, para </w:t>
      </w:r>
      <w:r w:rsidR="0025168F" w:rsidRPr="00366C4F">
        <w:rPr>
          <w:rFonts w:ascii="Gill Sans MT" w:hAnsi="Gill Sans MT"/>
        </w:rPr>
        <w:t>depositar los datos y materiales en el repositorio “e-</w:t>
      </w:r>
      <w:proofErr w:type="spellStart"/>
      <w:r w:rsidR="0025168F" w:rsidRPr="00366C4F">
        <w:rPr>
          <w:rFonts w:ascii="Gill Sans MT" w:hAnsi="Gill Sans MT"/>
        </w:rPr>
        <w:t>cienciaDATOS</w:t>
      </w:r>
      <w:proofErr w:type="spellEnd"/>
      <w:r w:rsidR="0025168F" w:rsidRPr="00366C4F">
        <w:rPr>
          <w:rFonts w:ascii="Gill Sans MT" w:hAnsi="Gill Sans MT"/>
        </w:rPr>
        <w:t>”</w:t>
      </w:r>
      <w:r w:rsidR="0025168F">
        <w:rPr>
          <w:rFonts w:ascii="Gill Sans MT" w:hAnsi="Gill Sans MT"/>
        </w:rPr>
        <w:t>.</w:t>
      </w:r>
    </w:p>
    <w:p w:rsidR="0025168F" w:rsidRDefault="0025168F" w:rsidP="007305A7">
      <w:pPr>
        <w:rPr>
          <w:rFonts w:ascii="Gill Sans MT" w:hAnsi="Gill Sans MT"/>
        </w:rPr>
      </w:pPr>
    </w:p>
    <w:p w:rsidR="0025168F" w:rsidRDefault="0025168F" w:rsidP="007305A7">
      <w:pPr>
        <w:rPr>
          <w:rFonts w:ascii="Gill Sans MT" w:hAnsi="Gill Sans MT"/>
        </w:rPr>
      </w:pPr>
    </w:p>
    <w:p w:rsidR="0025168F" w:rsidRPr="0025168F" w:rsidRDefault="0025168F" w:rsidP="0025168F">
      <w:pPr>
        <w:widowControl/>
        <w:autoSpaceDE/>
        <w:autoSpaceDN/>
        <w:adjustRightInd/>
        <w:jc w:val="right"/>
        <w:rPr>
          <w:rFonts w:ascii="Gill Sans MT" w:hAnsi="Gill Sans MT"/>
        </w:rPr>
      </w:pPr>
      <w:r w:rsidRPr="0025168F">
        <w:rPr>
          <w:rFonts w:ascii="Gill Sans MT" w:hAnsi="Gill Sans MT"/>
        </w:rPr>
        <w:t xml:space="preserve">En prueba de conformidad, firmo esta autorización, en el lugar y fecha señalados. </w:t>
      </w:r>
    </w:p>
    <w:p w:rsidR="0025168F" w:rsidRDefault="0025168F" w:rsidP="0025168F">
      <w:pPr>
        <w:widowControl/>
        <w:autoSpaceDE/>
        <w:autoSpaceDN/>
        <w:adjustRightInd/>
        <w:jc w:val="right"/>
        <w:rPr>
          <w:rFonts w:ascii="Gill Sans MT" w:hAnsi="Gill Sans MT"/>
        </w:rPr>
      </w:pPr>
      <w:r w:rsidRPr="0025168F">
        <w:rPr>
          <w:rFonts w:ascii="Gill Sans MT" w:hAnsi="Gill Sans MT"/>
        </w:rPr>
        <w:t xml:space="preserve">Móstoles, a </w:t>
      </w:r>
      <w:r>
        <w:rPr>
          <w:rFonts w:ascii="Gill Sans MT" w:hAnsi="Gill Sans MT"/>
        </w:rPr>
        <w:t xml:space="preserve">          </w:t>
      </w:r>
      <w:proofErr w:type="spellStart"/>
      <w:r w:rsidRPr="0025168F">
        <w:rPr>
          <w:rFonts w:ascii="Gill Sans MT" w:hAnsi="Gill Sans MT"/>
        </w:rPr>
        <w:t>de</w:t>
      </w:r>
      <w:proofErr w:type="spellEnd"/>
      <w:r w:rsidRPr="0025168F">
        <w:rPr>
          <w:rFonts w:ascii="Gill Sans MT" w:hAnsi="Gill Sans MT"/>
        </w:rPr>
        <w:t xml:space="preserve"> </w:t>
      </w:r>
      <w:r>
        <w:rPr>
          <w:rFonts w:ascii="Gill Sans MT" w:hAnsi="Gill Sans MT"/>
        </w:rPr>
        <w:t xml:space="preserve">     </w:t>
      </w:r>
      <w:proofErr w:type="gramStart"/>
      <w:r>
        <w:rPr>
          <w:rFonts w:ascii="Gill Sans MT" w:hAnsi="Gill Sans MT"/>
        </w:rPr>
        <w:t xml:space="preserve">  </w:t>
      </w:r>
      <w:r w:rsidRPr="0025168F">
        <w:rPr>
          <w:rFonts w:ascii="Gill Sans MT" w:hAnsi="Gill Sans MT"/>
        </w:rPr>
        <w:t>,</w:t>
      </w:r>
      <w:proofErr w:type="gramEnd"/>
      <w:r w:rsidRPr="0025168F">
        <w:rPr>
          <w:rFonts w:ascii="Gill Sans MT" w:hAnsi="Gill Sans MT"/>
        </w:rPr>
        <w:t xml:space="preserve"> de 20</w:t>
      </w:r>
    </w:p>
    <w:p w:rsidR="0025168F" w:rsidRDefault="0025168F" w:rsidP="0025168F">
      <w:pPr>
        <w:widowControl/>
        <w:autoSpaceDE/>
        <w:autoSpaceDN/>
        <w:adjustRightInd/>
        <w:rPr>
          <w:rFonts w:ascii="Gill Sans MT" w:hAnsi="Gill Sans MT"/>
        </w:rPr>
      </w:pPr>
    </w:p>
    <w:p w:rsidR="0025168F" w:rsidRDefault="0025168F" w:rsidP="0025168F">
      <w:pPr>
        <w:widowControl/>
        <w:autoSpaceDE/>
        <w:autoSpaceDN/>
        <w:adjustRightInd/>
        <w:rPr>
          <w:rFonts w:ascii="Gill Sans MT" w:hAnsi="Gill Sans MT"/>
        </w:rPr>
      </w:pPr>
    </w:p>
    <w:p w:rsidR="0025168F" w:rsidRDefault="0025168F" w:rsidP="0025168F">
      <w:pPr>
        <w:widowControl/>
        <w:autoSpaceDE/>
        <w:autoSpaceDN/>
        <w:adjustRightInd/>
        <w:rPr>
          <w:rFonts w:ascii="Gill Sans MT" w:hAnsi="Gill Sans MT"/>
        </w:rPr>
      </w:pPr>
    </w:p>
    <w:p w:rsidR="0025168F" w:rsidRDefault="0025168F" w:rsidP="0025168F">
      <w:pPr>
        <w:widowControl/>
        <w:autoSpaceDE/>
        <w:autoSpaceDN/>
        <w:adjustRightInd/>
        <w:rPr>
          <w:rFonts w:ascii="Gill Sans MT" w:hAnsi="Gill Sans MT"/>
        </w:rPr>
      </w:pPr>
    </w:p>
    <w:p w:rsidR="0025168F" w:rsidRPr="0025168F" w:rsidRDefault="0025168F" w:rsidP="0025168F">
      <w:pPr>
        <w:widowControl/>
        <w:autoSpaceDE/>
        <w:autoSpaceDN/>
        <w:adjustRightInd/>
        <w:jc w:val="right"/>
        <w:rPr>
          <w:rFonts w:ascii="Gill Sans MT" w:hAnsi="Gill Sans MT"/>
        </w:rPr>
      </w:pPr>
      <w:r w:rsidRPr="0025168F">
        <w:rPr>
          <w:rFonts w:ascii="Gill Sans MT" w:hAnsi="Gill Sans MT"/>
        </w:rPr>
        <w:t xml:space="preserve">Fdo.: </w:t>
      </w:r>
    </w:p>
    <w:p w:rsidR="0025168F" w:rsidRPr="0025168F" w:rsidRDefault="0025168F" w:rsidP="007305A7">
      <w:pPr>
        <w:rPr>
          <w:rFonts w:ascii="Gill Sans MT" w:hAnsi="Gill Sans MT"/>
        </w:rPr>
      </w:pPr>
    </w:p>
    <w:p w:rsidR="006D3A11" w:rsidRDefault="006D3A11" w:rsidP="006D3A11">
      <w:pPr>
        <w:rPr>
          <w:rFonts w:ascii="Times New Roman" w:hAnsi="Times New Roman" w:cs="Times New Roman"/>
          <w:b/>
          <w:sz w:val="16"/>
        </w:rPr>
      </w:pPr>
    </w:p>
    <w:p w:rsidR="006D3A11" w:rsidRDefault="006D3A11" w:rsidP="006D3A11">
      <w:pPr>
        <w:rPr>
          <w:rFonts w:ascii="Times New Roman" w:hAnsi="Times New Roman" w:cs="Times New Roman"/>
          <w:b/>
          <w:sz w:val="16"/>
        </w:rPr>
      </w:pPr>
    </w:p>
    <w:p w:rsidR="006D3A11" w:rsidRDefault="006D3A11" w:rsidP="006D3A11">
      <w:pPr>
        <w:rPr>
          <w:rFonts w:ascii="Times New Roman" w:hAnsi="Times New Roman" w:cs="Times New Roman"/>
          <w:b/>
          <w:sz w:val="16"/>
        </w:rPr>
      </w:pPr>
    </w:p>
    <w:p w:rsidR="006D3A11" w:rsidRDefault="006D3A11" w:rsidP="006D3A11">
      <w:pPr>
        <w:rPr>
          <w:rFonts w:ascii="Times New Roman" w:hAnsi="Times New Roman" w:cs="Times New Roman"/>
          <w:b/>
          <w:sz w:val="16"/>
        </w:rPr>
      </w:pPr>
    </w:p>
    <w:p w:rsidR="006D3A11" w:rsidRDefault="006D3A11" w:rsidP="006D3A11">
      <w:pPr>
        <w:rPr>
          <w:rFonts w:ascii="Times New Roman" w:hAnsi="Times New Roman" w:cs="Times New Roman"/>
          <w:b/>
          <w:sz w:val="16"/>
        </w:rPr>
      </w:pPr>
    </w:p>
    <w:p w:rsidR="006D3A11" w:rsidRDefault="006D3A11" w:rsidP="006D3A11">
      <w:pPr>
        <w:rPr>
          <w:rFonts w:ascii="Times New Roman" w:hAnsi="Times New Roman" w:cs="Times New Roman"/>
          <w:b/>
          <w:sz w:val="16"/>
        </w:rPr>
      </w:pPr>
    </w:p>
    <w:p w:rsidR="006D3A11" w:rsidRDefault="006D3A11" w:rsidP="006D3A11">
      <w:pPr>
        <w:rPr>
          <w:rFonts w:ascii="Times New Roman" w:hAnsi="Times New Roman" w:cs="Times New Roman"/>
          <w:b/>
          <w:sz w:val="16"/>
        </w:rPr>
      </w:pPr>
    </w:p>
    <w:p w:rsidR="006D3A11" w:rsidRDefault="006D3A11" w:rsidP="006D3A11">
      <w:pPr>
        <w:rPr>
          <w:rFonts w:ascii="Times New Roman" w:hAnsi="Times New Roman" w:cs="Times New Roman"/>
          <w:b/>
          <w:sz w:val="16"/>
        </w:rPr>
      </w:pPr>
    </w:p>
    <w:p w:rsidR="006D3A11" w:rsidRDefault="006D3A11" w:rsidP="006D3A11">
      <w:pPr>
        <w:rPr>
          <w:rFonts w:ascii="Times New Roman" w:hAnsi="Times New Roman" w:cs="Times New Roman"/>
          <w:b/>
          <w:sz w:val="16"/>
        </w:rPr>
      </w:pPr>
    </w:p>
    <w:p w:rsidR="006D3A11" w:rsidRDefault="006D3A11" w:rsidP="006D3A11">
      <w:pPr>
        <w:rPr>
          <w:rFonts w:ascii="Times New Roman" w:hAnsi="Times New Roman" w:cs="Times New Roman"/>
          <w:b/>
          <w:sz w:val="16"/>
        </w:rPr>
      </w:pPr>
    </w:p>
    <w:p w:rsidR="006D3A11" w:rsidRDefault="006D3A11" w:rsidP="006D3A11">
      <w:pPr>
        <w:rPr>
          <w:rFonts w:ascii="Times New Roman" w:hAnsi="Times New Roman" w:cs="Times New Roman"/>
          <w:b/>
          <w:sz w:val="16"/>
        </w:rPr>
      </w:pPr>
    </w:p>
    <w:p w:rsidR="006D3A11" w:rsidRDefault="006D3A11" w:rsidP="006D3A11">
      <w:pPr>
        <w:rPr>
          <w:rFonts w:ascii="Times New Roman" w:hAnsi="Times New Roman" w:cs="Times New Roman"/>
          <w:b/>
          <w:sz w:val="16"/>
        </w:rPr>
      </w:pPr>
    </w:p>
    <w:p w:rsidR="006D3A11" w:rsidRDefault="006D3A11" w:rsidP="006D3A11">
      <w:pPr>
        <w:rPr>
          <w:rFonts w:ascii="Times New Roman" w:hAnsi="Times New Roman" w:cs="Times New Roman"/>
          <w:b/>
          <w:sz w:val="16"/>
        </w:rPr>
      </w:pPr>
    </w:p>
    <w:p w:rsidR="006D3A11" w:rsidRDefault="006D3A11" w:rsidP="006D3A11">
      <w:pPr>
        <w:rPr>
          <w:rFonts w:ascii="Times New Roman" w:hAnsi="Times New Roman" w:cs="Times New Roman"/>
          <w:b/>
          <w:sz w:val="16"/>
        </w:rPr>
      </w:pPr>
    </w:p>
    <w:p w:rsidR="006D3A11" w:rsidRDefault="006D3A11" w:rsidP="006D3A11">
      <w:pPr>
        <w:rPr>
          <w:rFonts w:ascii="Times New Roman" w:hAnsi="Times New Roman" w:cs="Times New Roman"/>
          <w:b/>
          <w:sz w:val="16"/>
        </w:rPr>
      </w:pPr>
    </w:p>
    <w:p w:rsidR="006D3A11" w:rsidRPr="006D3A11" w:rsidRDefault="006D3A11" w:rsidP="006D3A11">
      <w:pPr>
        <w:rPr>
          <w:rFonts w:ascii="Times New Roman" w:hAnsi="Times New Roman" w:cs="Times New Roman"/>
          <w:b/>
          <w:sz w:val="16"/>
        </w:rPr>
      </w:pPr>
      <w:r w:rsidRPr="006D3A11">
        <w:rPr>
          <w:rFonts w:ascii="Times New Roman" w:hAnsi="Times New Roman" w:cs="Times New Roman"/>
          <w:b/>
          <w:sz w:val="16"/>
        </w:rPr>
        <w:t>CLÁUSULA DE INFORMACIÓN AL INTERESADO EN LA RECOGIDA DE LOS DATOS PERSONALES ACORDE AL REGLAMENTO EUROPEO DE PROTECCIÓN DE DATOS</w:t>
      </w:r>
    </w:p>
    <w:p w:rsidR="006D3A11" w:rsidRPr="006D3A11" w:rsidRDefault="006D3A11" w:rsidP="006D3A11">
      <w:pPr>
        <w:jc w:val="both"/>
        <w:rPr>
          <w:rStyle w:val="Hipervnculo"/>
          <w:rFonts w:ascii="Times New Roman" w:hAnsi="Times New Roman" w:cs="Times New Roman"/>
          <w:i/>
          <w:sz w:val="16"/>
        </w:rPr>
      </w:pPr>
      <w:r w:rsidRPr="006D3A11">
        <w:rPr>
          <w:rFonts w:ascii="Times New Roman" w:hAnsi="Times New Roman" w:cs="Times New Roman"/>
          <w:i/>
          <w:sz w:val="16"/>
        </w:rPr>
        <w:t xml:space="preserve">De conformidad con lo dispuesto en la normativa vigente sobre protección de datos de carácter personal, le informamos de que sus datos personales se van a incorporar al sistema de tratamiento de datos de la Universidad Rey Juan Carlos. El tratamiento tiene como finalidad el cumplimiento de los fines relativos al desarrollo de las funciones y competencias propias del responsable del tratamiento. En concreto, estas finalidades están relacionadas con las competencias de gestión académica y de investigación, así como también del personal de la Universidad Rey Juan Carlos. En concreto, estas finalidades están relacionadas con las competencias de gestión académica y de investigación, así como también del personal de la Universidad Rey Juan Carlos. Los datos personales recogidos serán conservados durante el tiempo necesario para el cumplimiento de los fines anteriormente mencionados. Los datos personales son tratados en el ejercicio de los poderes públicos que la Universidad Rey Juan Carlos tiene conferidos, en aplicación de la Ley Orgánica de Universidades. La Universidad Rey Juan Carlos cederá los datos a las Administraciones públicas que por Ley requieran conocer la información para la prestación del servicio público. El interesado podrá ejercitar los derechos de acceso, rectificación, limitación de tratamiento, supresión, portabilidad y a impugnar las decisiones individuales automatizadas que le puedan afectar. Para ello, podrá remitir un escrito a la dirección abajo referida o un correo electrónico a la dirección </w:t>
      </w:r>
      <w:hyperlink r:id="rId7" w:history="1">
        <w:r w:rsidRPr="006D3A11">
          <w:rPr>
            <w:rStyle w:val="Hipervnculo"/>
            <w:rFonts w:ascii="Times New Roman" w:hAnsi="Times New Roman" w:cs="Times New Roman"/>
            <w:i/>
            <w:sz w:val="16"/>
          </w:rPr>
          <w:t>protecciondedatos@urjc.es</w:t>
        </w:r>
      </w:hyperlink>
    </w:p>
    <w:p w:rsidR="00366C4F" w:rsidRPr="006D3A11" w:rsidRDefault="006D3A11" w:rsidP="006D3A11">
      <w:pPr>
        <w:rPr>
          <w:rFonts w:ascii="Gill Sans MT" w:hAnsi="Gill Sans MT"/>
          <w:sz w:val="16"/>
        </w:rPr>
      </w:pPr>
      <w:r w:rsidRPr="006D3A11">
        <w:rPr>
          <w:rFonts w:ascii="Times New Roman" w:hAnsi="Times New Roman" w:cs="Times New Roman"/>
          <w:i/>
          <w:sz w:val="16"/>
        </w:rPr>
        <w:t xml:space="preserve">Puede ampliar esta información mediante la consulta en la página web </w:t>
      </w:r>
      <w:hyperlink r:id="rId8" w:history="1">
        <w:r w:rsidRPr="006D3A11">
          <w:rPr>
            <w:rStyle w:val="Hipervnculo"/>
            <w:rFonts w:ascii="Times New Roman" w:hAnsi="Times New Roman" w:cs="Times New Roman"/>
            <w:i/>
            <w:sz w:val="16"/>
          </w:rPr>
          <w:t>http://www.urjc.es/estudiar-en-la-urjc/biblioteca/3281-reglamento-europeo-de-proteccion-de-datos</w:t>
        </w:r>
      </w:hyperlink>
      <w:bookmarkStart w:id="0" w:name="_GoBack"/>
      <w:bookmarkEnd w:id="0"/>
    </w:p>
    <w:sectPr w:rsidR="00366C4F" w:rsidRPr="006D3A11">
      <w:headerReference w:type="default" r:id="rId9"/>
      <w:type w:val="continuous"/>
      <w:pgSz w:w="11900" w:h="16840"/>
      <w:pgMar w:top="640" w:right="600" w:bottom="280" w:left="98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68A5" w:rsidRDefault="009568A5" w:rsidP="00366C4F">
      <w:r>
        <w:separator/>
      </w:r>
    </w:p>
  </w:endnote>
  <w:endnote w:type="continuationSeparator" w:id="0">
    <w:p w:rsidR="009568A5" w:rsidRDefault="009568A5" w:rsidP="00366C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68A5" w:rsidRDefault="009568A5" w:rsidP="00366C4F">
      <w:r>
        <w:separator/>
      </w:r>
    </w:p>
  </w:footnote>
  <w:footnote w:type="continuationSeparator" w:id="0">
    <w:p w:rsidR="009568A5" w:rsidRDefault="009568A5" w:rsidP="00366C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C4F" w:rsidRDefault="004F54E7">
    <w:pPr>
      <w:pStyle w:val="Encabezado"/>
    </w:pPr>
    <w:r>
      <w:rPr>
        <w:noProof/>
      </w:rPr>
      <w:drawing>
        <wp:inline distT="0" distB="0" distL="0" distR="0">
          <wp:extent cx="6019800" cy="92392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19800" cy="923925"/>
                  </a:xfrm>
                  <a:prstGeom prst="rect">
                    <a:avLst/>
                  </a:prstGeom>
                  <a:noFill/>
                  <a:ln>
                    <a:noFill/>
                  </a:ln>
                </pic:spPr>
              </pic:pic>
            </a:graphicData>
          </a:graphic>
        </wp:inline>
      </w:drawing>
    </w:r>
  </w:p>
  <w:p w:rsidR="00366C4F" w:rsidRDefault="00366C4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93D85286"/>
    <w:lvl w:ilvl="0">
      <w:start w:val="1"/>
      <w:numFmt w:val="lowerLetter"/>
      <w:lvlText w:val="(%1)"/>
      <w:lvlJc w:val="left"/>
      <w:pPr>
        <w:ind w:left="102" w:hanging="410"/>
      </w:pPr>
      <w:rPr>
        <w:rFonts w:cs="Times New Roman"/>
        <w:b w:val="0"/>
        <w:bCs w:val="0"/>
        <w:spacing w:val="-2"/>
        <w:w w:val="85"/>
      </w:rPr>
    </w:lvl>
    <w:lvl w:ilvl="1">
      <w:numFmt w:val="bullet"/>
      <w:lvlText w:val=""/>
      <w:lvlJc w:val="left"/>
      <w:pPr>
        <w:ind w:left="822" w:hanging="360"/>
      </w:pPr>
      <w:rPr>
        <w:rFonts w:ascii="Symbol" w:hAnsi="Symbol"/>
        <w:b w:val="0"/>
        <w:w w:val="100"/>
        <w:sz w:val="24"/>
      </w:rPr>
    </w:lvl>
    <w:lvl w:ilvl="2">
      <w:start w:val="1"/>
      <w:numFmt w:val="bullet"/>
      <w:lvlText w:val=""/>
      <w:lvlJc w:val="left"/>
      <w:pPr>
        <w:ind w:left="1182" w:hanging="360"/>
      </w:pPr>
      <w:rPr>
        <w:rFonts w:ascii="Wingdings" w:hAnsi="Wingdings" w:hint="default"/>
        <w:b w:val="0"/>
        <w:w w:val="100"/>
      </w:rPr>
    </w:lvl>
    <w:lvl w:ilvl="3">
      <w:numFmt w:val="bullet"/>
      <w:lvlText w:val="•"/>
      <w:lvlJc w:val="left"/>
      <w:pPr>
        <w:ind w:left="2322" w:hanging="360"/>
      </w:pPr>
    </w:lvl>
    <w:lvl w:ilvl="4">
      <w:numFmt w:val="bullet"/>
      <w:lvlText w:val="•"/>
      <w:lvlJc w:val="left"/>
      <w:pPr>
        <w:ind w:left="3465" w:hanging="360"/>
      </w:pPr>
    </w:lvl>
    <w:lvl w:ilvl="5">
      <w:numFmt w:val="bullet"/>
      <w:lvlText w:val="•"/>
      <w:lvlJc w:val="left"/>
      <w:pPr>
        <w:ind w:left="4607" w:hanging="360"/>
      </w:pPr>
    </w:lvl>
    <w:lvl w:ilvl="6">
      <w:numFmt w:val="bullet"/>
      <w:lvlText w:val="•"/>
      <w:lvlJc w:val="left"/>
      <w:pPr>
        <w:ind w:left="5750" w:hanging="360"/>
      </w:pPr>
    </w:lvl>
    <w:lvl w:ilvl="7">
      <w:numFmt w:val="bullet"/>
      <w:lvlText w:val="•"/>
      <w:lvlJc w:val="left"/>
      <w:pPr>
        <w:ind w:left="6892" w:hanging="360"/>
      </w:pPr>
    </w:lvl>
    <w:lvl w:ilvl="8">
      <w:numFmt w:val="bullet"/>
      <w:lvlText w:val="•"/>
      <w:lvlJc w:val="left"/>
      <w:pPr>
        <w:ind w:left="8035" w:hanging="360"/>
      </w:pPr>
    </w:lvl>
  </w:abstractNum>
  <w:abstractNum w:abstractNumId="1" w15:restartNumberingAfterBreak="0">
    <w:nsid w:val="17083EEA"/>
    <w:multiLevelType w:val="hybridMultilevel"/>
    <w:tmpl w:val="AD0C5A3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C4F"/>
    <w:rsid w:val="0025168F"/>
    <w:rsid w:val="002651C0"/>
    <w:rsid w:val="00366C4F"/>
    <w:rsid w:val="00402EF0"/>
    <w:rsid w:val="004F54E7"/>
    <w:rsid w:val="006D3A11"/>
    <w:rsid w:val="007305A7"/>
    <w:rsid w:val="009568A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A989F2D"/>
  <w14:defaultImageDpi w14:val="0"/>
  <w15:docId w15:val="{7628C6AF-AAB0-4C91-945D-E9C6DBD56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pPr>
    <w:rPr>
      <w:rFonts w:ascii="Verdana" w:hAnsi="Verdana" w:cs="Verdana"/>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1"/>
    <w:qFormat/>
    <w:pPr>
      <w:ind w:left="102"/>
    </w:pPr>
  </w:style>
  <w:style w:type="character" w:customStyle="1" w:styleId="TextoindependienteCar">
    <w:name w:val="Texto independiente Car"/>
    <w:basedOn w:val="Fuentedeprrafopredeter"/>
    <w:link w:val="Textoindependiente"/>
    <w:uiPriority w:val="99"/>
    <w:semiHidden/>
    <w:locked/>
    <w:rPr>
      <w:rFonts w:ascii="Verdana" w:hAnsi="Verdana" w:cs="Times New Roman"/>
      <w:sz w:val="24"/>
    </w:rPr>
  </w:style>
  <w:style w:type="paragraph" w:styleId="Prrafodelista">
    <w:name w:val="List Paragraph"/>
    <w:basedOn w:val="Normal"/>
    <w:uiPriority w:val="1"/>
    <w:qFormat/>
    <w:pPr>
      <w:spacing w:line="280" w:lineRule="exact"/>
      <w:ind w:left="102" w:hanging="360"/>
    </w:pPr>
  </w:style>
  <w:style w:type="paragraph" w:customStyle="1" w:styleId="TableParagraph">
    <w:name w:val="Table Paragraph"/>
    <w:basedOn w:val="Normal"/>
    <w:uiPriority w:val="1"/>
    <w:qFormat/>
    <w:rPr>
      <w:rFonts w:ascii="Times New Roman" w:hAnsi="Times New Roman" w:cs="Times New Roman"/>
    </w:rPr>
  </w:style>
  <w:style w:type="paragraph" w:styleId="Encabezado">
    <w:name w:val="header"/>
    <w:basedOn w:val="Normal"/>
    <w:link w:val="EncabezadoCar"/>
    <w:uiPriority w:val="99"/>
    <w:unhideWhenUsed/>
    <w:rsid w:val="00366C4F"/>
    <w:pPr>
      <w:tabs>
        <w:tab w:val="center" w:pos="4252"/>
        <w:tab w:val="right" w:pos="8504"/>
      </w:tabs>
    </w:pPr>
  </w:style>
  <w:style w:type="character" w:customStyle="1" w:styleId="EncabezadoCar">
    <w:name w:val="Encabezado Car"/>
    <w:basedOn w:val="Fuentedeprrafopredeter"/>
    <w:link w:val="Encabezado"/>
    <w:uiPriority w:val="99"/>
    <w:locked/>
    <w:rsid w:val="00366C4F"/>
    <w:rPr>
      <w:rFonts w:ascii="Verdana" w:hAnsi="Verdana" w:cs="Times New Roman"/>
      <w:sz w:val="24"/>
    </w:rPr>
  </w:style>
  <w:style w:type="paragraph" w:styleId="Piedepgina">
    <w:name w:val="footer"/>
    <w:basedOn w:val="Normal"/>
    <w:link w:val="PiedepginaCar"/>
    <w:uiPriority w:val="99"/>
    <w:unhideWhenUsed/>
    <w:rsid w:val="00366C4F"/>
    <w:pPr>
      <w:tabs>
        <w:tab w:val="center" w:pos="4252"/>
        <w:tab w:val="right" w:pos="8504"/>
      </w:tabs>
    </w:pPr>
  </w:style>
  <w:style w:type="character" w:customStyle="1" w:styleId="PiedepginaCar">
    <w:name w:val="Pie de página Car"/>
    <w:basedOn w:val="Fuentedeprrafopredeter"/>
    <w:link w:val="Piedepgina"/>
    <w:uiPriority w:val="99"/>
    <w:locked/>
    <w:rsid w:val="00366C4F"/>
    <w:rPr>
      <w:rFonts w:ascii="Verdana" w:hAnsi="Verdana" w:cs="Times New Roman"/>
      <w:sz w:val="24"/>
    </w:rPr>
  </w:style>
  <w:style w:type="character" w:styleId="Hipervnculo">
    <w:name w:val="Hyperlink"/>
    <w:basedOn w:val="Fuentedeprrafopredeter"/>
    <w:uiPriority w:val="99"/>
    <w:unhideWhenUsed/>
    <w:rsid w:val="006D3A1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3382064">
      <w:marLeft w:val="0"/>
      <w:marRight w:val="0"/>
      <w:marTop w:val="0"/>
      <w:marBottom w:val="0"/>
      <w:divBdr>
        <w:top w:val="none" w:sz="0" w:space="0" w:color="auto"/>
        <w:left w:val="none" w:sz="0" w:space="0" w:color="auto"/>
        <w:bottom w:val="none" w:sz="0" w:space="0" w:color="auto"/>
        <w:right w:val="none" w:sz="0" w:space="0" w:color="auto"/>
      </w:divBdr>
      <w:divsChild>
        <w:div w:id="1373382055">
          <w:marLeft w:val="0"/>
          <w:marRight w:val="0"/>
          <w:marTop w:val="0"/>
          <w:marBottom w:val="0"/>
          <w:divBdr>
            <w:top w:val="none" w:sz="0" w:space="0" w:color="auto"/>
            <w:left w:val="none" w:sz="0" w:space="0" w:color="auto"/>
            <w:bottom w:val="none" w:sz="0" w:space="0" w:color="auto"/>
            <w:right w:val="none" w:sz="0" w:space="0" w:color="auto"/>
          </w:divBdr>
        </w:div>
        <w:div w:id="1373382056">
          <w:marLeft w:val="0"/>
          <w:marRight w:val="0"/>
          <w:marTop w:val="0"/>
          <w:marBottom w:val="0"/>
          <w:divBdr>
            <w:top w:val="none" w:sz="0" w:space="0" w:color="auto"/>
            <w:left w:val="none" w:sz="0" w:space="0" w:color="auto"/>
            <w:bottom w:val="none" w:sz="0" w:space="0" w:color="auto"/>
            <w:right w:val="none" w:sz="0" w:space="0" w:color="auto"/>
          </w:divBdr>
        </w:div>
        <w:div w:id="1373382057">
          <w:marLeft w:val="0"/>
          <w:marRight w:val="0"/>
          <w:marTop w:val="0"/>
          <w:marBottom w:val="0"/>
          <w:divBdr>
            <w:top w:val="none" w:sz="0" w:space="0" w:color="auto"/>
            <w:left w:val="none" w:sz="0" w:space="0" w:color="auto"/>
            <w:bottom w:val="none" w:sz="0" w:space="0" w:color="auto"/>
            <w:right w:val="none" w:sz="0" w:space="0" w:color="auto"/>
          </w:divBdr>
        </w:div>
        <w:div w:id="1373382058">
          <w:marLeft w:val="0"/>
          <w:marRight w:val="0"/>
          <w:marTop w:val="0"/>
          <w:marBottom w:val="0"/>
          <w:divBdr>
            <w:top w:val="none" w:sz="0" w:space="0" w:color="auto"/>
            <w:left w:val="none" w:sz="0" w:space="0" w:color="auto"/>
            <w:bottom w:val="none" w:sz="0" w:space="0" w:color="auto"/>
            <w:right w:val="none" w:sz="0" w:space="0" w:color="auto"/>
          </w:divBdr>
        </w:div>
        <w:div w:id="1373382059">
          <w:marLeft w:val="0"/>
          <w:marRight w:val="0"/>
          <w:marTop w:val="0"/>
          <w:marBottom w:val="0"/>
          <w:divBdr>
            <w:top w:val="none" w:sz="0" w:space="0" w:color="auto"/>
            <w:left w:val="none" w:sz="0" w:space="0" w:color="auto"/>
            <w:bottom w:val="none" w:sz="0" w:space="0" w:color="auto"/>
            <w:right w:val="none" w:sz="0" w:space="0" w:color="auto"/>
          </w:divBdr>
        </w:div>
        <w:div w:id="1373382060">
          <w:marLeft w:val="0"/>
          <w:marRight w:val="0"/>
          <w:marTop w:val="0"/>
          <w:marBottom w:val="0"/>
          <w:divBdr>
            <w:top w:val="none" w:sz="0" w:space="0" w:color="auto"/>
            <w:left w:val="none" w:sz="0" w:space="0" w:color="auto"/>
            <w:bottom w:val="none" w:sz="0" w:space="0" w:color="auto"/>
            <w:right w:val="none" w:sz="0" w:space="0" w:color="auto"/>
          </w:divBdr>
        </w:div>
        <w:div w:id="1373382062">
          <w:marLeft w:val="0"/>
          <w:marRight w:val="0"/>
          <w:marTop w:val="0"/>
          <w:marBottom w:val="0"/>
          <w:divBdr>
            <w:top w:val="none" w:sz="0" w:space="0" w:color="auto"/>
            <w:left w:val="none" w:sz="0" w:space="0" w:color="auto"/>
            <w:bottom w:val="none" w:sz="0" w:space="0" w:color="auto"/>
            <w:right w:val="none" w:sz="0" w:space="0" w:color="auto"/>
          </w:divBdr>
        </w:div>
        <w:div w:id="1373382065">
          <w:marLeft w:val="0"/>
          <w:marRight w:val="0"/>
          <w:marTop w:val="0"/>
          <w:marBottom w:val="0"/>
          <w:divBdr>
            <w:top w:val="none" w:sz="0" w:space="0" w:color="auto"/>
            <w:left w:val="none" w:sz="0" w:space="0" w:color="auto"/>
            <w:bottom w:val="none" w:sz="0" w:space="0" w:color="auto"/>
            <w:right w:val="none" w:sz="0" w:space="0" w:color="auto"/>
          </w:divBdr>
        </w:div>
        <w:div w:id="1373382067">
          <w:marLeft w:val="0"/>
          <w:marRight w:val="0"/>
          <w:marTop w:val="0"/>
          <w:marBottom w:val="0"/>
          <w:divBdr>
            <w:top w:val="none" w:sz="0" w:space="0" w:color="auto"/>
            <w:left w:val="none" w:sz="0" w:space="0" w:color="auto"/>
            <w:bottom w:val="none" w:sz="0" w:space="0" w:color="auto"/>
            <w:right w:val="none" w:sz="0" w:space="0" w:color="auto"/>
          </w:divBdr>
        </w:div>
        <w:div w:id="1373382068">
          <w:marLeft w:val="0"/>
          <w:marRight w:val="0"/>
          <w:marTop w:val="0"/>
          <w:marBottom w:val="0"/>
          <w:divBdr>
            <w:top w:val="none" w:sz="0" w:space="0" w:color="auto"/>
            <w:left w:val="none" w:sz="0" w:space="0" w:color="auto"/>
            <w:bottom w:val="none" w:sz="0" w:space="0" w:color="auto"/>
            <w:right w:val="none" w:sz="0" w:space="0" w:color="auto"/>
          </w:divBdr>
        </w:div>
        <w:div w:id="1373382070">
          <w:marLeft w:val="0"/>
          <w:marRight w:val="0"/>
          <w:marTop w:val="0"/>
          <w:marBottom w:val="0"/>
          <w:divBdr>
            <w:top w:val="none" w:sz="0" w:space="0" w:color="auto"/>
            <w:left w:val="none" w:sz="0" w:space="0" w:color="auto"/>
            <w:bottom w:val="none" w:sz="0" w:space="0" w:color="auto"/>
            <w:right w:val="none" w:sz="0" w:space="0" w:color="auto"/>
          </w:divBdr>
        </w:div>
        <w:div w:id="1373382071">
          <w:marLeft w:val="0"/>
          <w:marRight w:val="0"/>
          <w:marTop w:val="0"/>
          <w:marBottom w:val="0"/>
          <w:divBdr>
            <w:top w:val="none" w:sz="0" w:space="0" w:color="auto"/>
            <w:left w:val="none" w:sz="0" w:space="0" w:color="auto"/>
            <w:bottom w:val="none" w:sz="0" w:space="0" w:color="auto"/>
            <w:right w:val="none" w:sz="0" w:space="0" w:color="auto"/>
          </w:divBdr>
        </w:div>
        <w:div w:id="1373382073">
          <w:marLeft w:val="0"/>
          <w:marRight w:val="0"/>
          <w:marTop w:val="0"/>
          <w:marBottom w:val="0"/>
          <w:divBdr>
            <w:top w:val="none" w:sz="0" w:space="0" w:color="auto"/>
            <w:left w:val="none" w:sz="0" w:space="0" w:color="auto"/>
            <w:bottom w:val="none" w:sz="0" w:space="0" w:color="auto"/>
            <w:right w:val="none" w:sz="0" w:space="0" w:color="auto"/>
          </w:divBdr>
        </w:div>
        <w:div w:id="1373382074">
          <w:marLeft w:val="0"/>
          <w:marRight w:val="0"/>
          <w:marTop w:val="0"/>
          <w:marBottom w:val="0"/>
          <w:divBdr>
            <w:top w:val="none" w:sz="0" w:space="0" w:color="auto"/>
            <w:left w:val="none" w:sz="0" w:space="0" w:color="auto"/>
            <w:bottom w:val="none" w:sz="0" w:space="0" w:color="auto"/>
            <w:right w:val="none" w:sz="0" w:space="0" w:color="auto"/>
          </w:divBdr>
        </w:div>
        <w:div w:id="1373382076">
          <w:marLeft w:val="0"/>
          <w:marRight w:val="0"/>
          <w:marTop w:val="0"/>
          <w:marBottom w:val="0"/>
          <w:divBdr>
            <w:top w:val="none" w:sz="0" w:space="0" w:color="auto"/>
            <w:left w:val="none" w:sz="0" w:space="0" w:color="auto"/>
            <w:bottom w:val="none" w:sz="0" w:space="0" w:color="auto"/>
            <w:right w:val="none" w:sz="0" w:space="0" w:color="auto"/>
          </w:divBdr>
        </w:div>
        <w:div w:id="1373382077">
          <w:marLeft w:val="0"/>
          <w:marRight w:val="0"/>
          <w:marTop w:val="0"/>
          <w:marBottom w:val="0"/>
          <w:divBdr>
            <w:top w:val="none" w:sz="0" w:space="0" w:color="auto"/>
            <w:left w:val="none" w:sz="0" w:space="0" w:color="auto"/>
            <w:bottom w:val="none" w:sz="0" w:space="0" w:color="auto"/>
            <w:right w:val="none" w:sz="0" w:space="0" w:color="auto"/>
          </w:divBdr>
        </w:div>
      </w:divsChild>
    </w:div>
    <w:div w:id="1373382066">
      <w:marLeft w:val="0"/>
      <w:marRight w:val="0"/>
      <w:marTop w:val="0"/>
      <w:marBottom w:val="0"/>
      <w:divBdr>
        <w:top w:val="none" w:sz="0" w:space="0" w:color="auto"/>
        <w:left w:val="none" w:sz="0" w:space="0" w:color="auto"/>
        <w:bottom w:val="none" w:sz="0" w:space="0" w:color="auto"/>
        <w:right w:val="none" w:sz="0" w:space="0" w:color="auto"/>
      </w:divBdr>
      <w:divsChild>
        <w:div w:id="1373382061">
          <w:marLeft w:val="0"/>
          <w:marRight w:val="0"/>
          <w:marTop w:val="0"/>
          <w:marBottom w:val="0"/>
          <w:divBdr>
            <w:top w:val="none" w:sz="0" w:space="0" w:color="auto"/>
            <w:left w:val="none" w:sz="0" w:space="0" w:color="auto"/>
            <w:bottom w:val="none" w:sz="0" w:space="0" w:color="auto"/>
            <w:right w:val="none" w:sz="0" w:space="0" w:color="auto"/>
          </w:divBdr>
        </w:div>
        <w:div w:id="1373382063">
          <w:marLeft w:val="0"/>
          <w:marRight w:val="0"/>
          <w:marTop w:val="0"/>
          <w:marBottom w:val="0"/>
          <w:divBdr>
            <w:top w:val="none" w:sz="0" w:space="0" w:color="auto"/>
            <w:left w:val="none" w:sz="0" w:space="0" w:color="auto"/>
            <w:bottom w:val="none" w:sz="0" w:space="0" w:color="auto"/>
            <w:right w:val="none" w:sz="0" w:space="0" w:color="auto"/>
          </w:divBdr>
        </w:div>
        <w:div w:id="1373382069">
          <w:marLeft w:val="0"/>
          <w:marRight w:val="0"/>
          <w:marTop w:val="0"/>
          <w:marBottom w:val="0"/>
          <w:divBdr>
            <w:top w:val="none" w:sz="0" w:space="0" w:color="auto"/>
            <w:left w:val="none" w:sz="0" w:space="0" w:color="auto"/>
            <w:bottom w:val="none" w:sz="0" w:space="0" w:color="auto"/>
            <w:right w:val="none" w:sz="0" w:space="0" w:color="auto"/>
          </w:divBdr>
        </w:div>
        <w:div w:id="1373382072">
          <w:marLeft w:val="0"/>
          <w:marRight w:val="0"/>
          <w:marTop w:val="0"/>
          <w:marBottom w:val="0"/>
          <w:divBdr>
            <w:top w:val="none" w:sz="0" w:space="0" w:color="auto"/>
            <w:left w:val="none" w:sz="0" w:space="0" w:color="auto"/>
            <w:bottom w:val="none" w:sz="0" w:space="0" w:color="auto"/>
            <w:right w:val="none" w:sz="0" w:space="0" w:color="auto"/>
          </w:divBdr>
        </w:div>
        <w:div w:id="13733820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jc.es/estudiar-en-la-urjc/biblioteca/3281-reglamento-europeo-de-proteccion-de-datos" TargetMode="External"/><Relationship Id="rId3" Type="http://schemas.openxmlformats.org/officeDocument/2006/relationships/settings" Target="settings.xml"/><Relationship Id="rId7" Type="http://schemas.openxmlformats.org/officeDocument/2006/relationships/hyperlink" Target="mailto:protecciondedatos@urjc.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668</Words>
  <Characters>4042</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Cisneros Azpiazu Ainara</dc:creator>
  <cp:keywords/>
  <dc:description/>
  <cp:lastModifiedBy>María Luisa Segundo Martín</cp:lastModifiedBy>
  <cp:revision>3</cp:revision>
  <dcterms:created xsi:type="dcterms:W3CDTF">2018-03-05T12:16:00Z</dcterms:created>
  <dcterms:modified xsi:type="dcterms:W3CDTF">2018-05-25T11:33:00Z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Writer</vt:lpwstr>
  </property>
</Properties>
</file>